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94A" w:rsidRPr="00830B76" w:rsidRDefault="0094606B" w:rsidP="00D3394A">
      <w:pPr>
        <w:pStyle w:val="Heading1"/>
      </w:pPr>
      <w:r>
        <w:t>The Unknown Soldier: History</w:t>
      </w:r>
    </w:p>
    <w:p w:rsidR="00D3394A" w:rsidRDefault="005F0758" w:rsidP="00D3394A">
      <w:r>
        <w:rPr>
          <w:noProof/>
        </w:rPr>
        <w:drawing>
          <wp:inline distT="0" distB="0" distL="0" distR="0">
            <wp:extent cx="6096000" cy="466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_070167 for web.jpg"/>
                    <pic:cNvPicPr/>
                  </pic:nvPicPr>
                  <pic:blipFill>
                    <a:blip r:embed="rId8">
                      <a:extLst>
                        <a:ext uri="{28A0092B-C50C-407E-A947-70E740481C1C}">
                          <a14:useLocalDpi xmlns:a14="http://schemas.microsoft.com/office/drawing/2010/main" val="0"/>
                        </a:ext>
                      </a:extLst>
                    </a:blip>
                    <a:stretch>
                      <a:fillRect/>
                    </a:stretch>
                  </pic:blipFill>
                  <pic:spPr>
                    <a:xfrm>
                      <a:off x="0" y="0"/>
                      <a:ext cx="6096000" cy="4667250"/>
                    </a:xfrm>
                    <a:prstGeom prst="rect">
                      <a:avLst/>
                    </a:prstGeom>
                  </pic:spPr>
                </pic:pic>
              </a:graphicData>
            </a:graphic>
          </wp:inline>
        </w:drawing>
      </w:r>
    </w:p>
    <w:p w:rsidR="005F0758" w:rsidRDefault="00B75C6F" w:rsidP="00B75C6F">
      <w:pPr>
        <w:jc w:val="right"/>
      </w:pPr>
      <w:r w:rsidRPr="00B75C6F">
        <w:rPr>
          <w:sz w:val="18"/>
        </w:rPr>
        <w:t>© Imperial War Museums</w:t>
      </w:r>
    </w:p>
    <w:p w:rsidR="005F0758" w:rsidRDefault="005F0758" w:rsidP="00D3394A"/>
    <w:p w:rsidR="00D3394A" w:rsidRDefault="0094606B" w:rsidP="007042B2">
      <w:pPr>
        <w:pStyle w:val="Heading2"/>
      </w:pPr>
      <w:r>
        <w:t>Learning objectives</w:t>
      </w:r>
    </w:p>
    <w:p w:rsidR="00D3394A" w:rsidRDefault="00D3394A" w:rsidP="00D3394A"/>
    <w:p w:rsidR="00D3394A" w:rsidRPr="00541765" w:rsidRDefault="0094606B" w:rsidP="00D3394A">
      <w:r>
        <w:t>Young people will:</w:t>
      </w:r>
    </w:p>
    <w:p w:rsidR="00D3394A" w:rsidRPr="00541765" w:rsidRDefault="0094606B" w:rsidP="00D3394A">
      <w:pPr>
        <w:pStyle w:val="NoSpacing"/>
        <w:numPr>
          <w:ilvl w:val="0"/>
          <w:numId w:val="3"/>
        </w:numPr>
        <w:spacing w:before="120"/>
        <w:jc w:val="left"/>
        <w:rPr>
          <w:rFonts w:cs="Arial"/>
          <w:sz w:val="22"/>
        </w:rPr>
      </w:pPr>
      <w:r w:rsidRPr="00541765">
        <w:rPr>
          <w:rFonts w:cs="Arial"/>
          <w:sz w:val="22"/>
        </w:rPr>
        <w:t>Have increased understanding of the humanitarian impact of armed conflict</w:t>
      </w:r>
    </w:p>
    <w:p w:rsidR="00D3394A" w:rsidRPr="00541765" w:rsidRDefault="0094606B" w:rsidP="00D3394A">
      <w:pPr>
        <w:pStyle w:val="NoSpacing"/>
        <w:numPr>
          <w:ilvl w:val="0"/>
          <w:numId w:val="3"/>
        </w:numPr>
        <w:spacing w:before="120"/>
        <w:jc w:val="left"/>
        <w:rPr>
          <w:rFonts w:cs="Arial"/>
          <w:sz w:val="22"/>
        </w:rPr>
      </w:pPr>
      <w:r w:rsidRPr="00541765">
        <w:rPr>
          <w:rFonts w:cs="Arial"/>
          <w:sz w:val="22"/>
        </w:rPr>
        <w:t>Explore feelings and emotions of people involved in, and affected by, armed conflict</w:t>
      </w:r>
    </w:p>
    <w:p w:rsidR="00D3394A" w:rsidRDefault="0094606B" w:rsidP="00D3394A">
      <w:pPr>
        <w:pStyle w:val="NoSpacing"/>
        <w:numPr>
          <w:ilvl w:val="0"/>
          <w:numId w:val="3"/>
        </w:numPr>
        <w:spacing w:before="120"/>
        <w:jc w:val="left"/>
        <w:rPr>
          <w:rFonts w:cs="Arial"/>
          <w:sz w:val="22"/>
        </w:rPr>
      </w:pPr>
      <w:r w:rsidRPr="00541765">
        <w:rPr>
          <w:rFonts w:cs="Arial"/>
          <w:sz w:val="22"/>
        </w:rPr>
        <w:t>Have greater respect for human life and dignity</w:t>
      </w:r>
    </w:p>
    <w:p w:rsidR="00D3394A" w:rsidRPr="007C397C" w:rsidRDefault="0094606B" w:rsidP="00D3394A">
      <w:pPr>
        <w:pStyle w:val="ListParagraph"/>
        <w:numPr>
          <w:ilvl w:val="0"/>
          <w:numId w:val="3"/>
        </w:numPr>
        <w:spacing w:before="120" w:after="200" w:line="276" w:lineRule="auto"/>
        <w:contextualSpacing/>
        <w:rPr>
          <w:rFonts w:cs="Arial"/>
        </w:rPr>
      </w:pPr>
      <w:r w:rsidRPr="00541765">
        <w:rPr>
          <w:rFonts w:cs="Arial"/>
        </w:rPr>
        <w:t>Respect the values and the principles underpinning International Humanitarian Law</w:t>
      </w:r>
    </w:p>
    <w:p w:rsidR="00D3394A" w:rsidRDefault="007014D2" w:rsidP="00D3394A">
      <w:r>
        <w:t>Age range: 14</w:t>
      </w:r>
      <w:r>
        <w:t>–</w:t>
      </w:r>
      <w:r>
        <w:t>19-year-</w:t>
      </w:r>
      <w:r w:rsidR="0094606B">
        <w:t>olds</w:t>
      </w:r>
    </w:p>
    <w:p w:rsidR="00D3394A" w:rsidRDefault="00D3394A" w:rsidP="00D3394A"/>
    <w:p w:rsidR="00D3394A" w:rsidRDefault="00D3394A" w:rsidP="00D3394A"/>
    <w:p w:rsidR="00D3394A" w:rsidRDefault="0094606B" w:rsidP="00D3394A">
      <w:pPr>
        <w:pStyle w:val="Heading2"/>
      </w:pPr>
      <w:r>
        <w:lastRenderedPageBreak/>
        <w:t>Introduction</w:t>
      </w:r>
    </w:p>
    <w:p w:rsidR="00B639A0" w:rsidRDefault="0094606B" w:rsidP="00D3394A">
      <w:r>
        <w:softHyphen/>
        <w:t xml:space="preserve">This resource is based on the short film </w:t>
      </w:r>
      <w:hyperlink r:id="rId9" w:history="1">
        <w:r w:rsidR="00A86A54" w:rsidRPr="009C1C8A">
          <w:rPr>
            <w:rStyle w:val="Hyperlink"/>
            <w:i/>
          </w:rPr>
          <w:t>The Unknown Soldier</w:t>
        </w:r>
      </w:hyperlink>
      <w:r>
        <w:t xml:space="preserve"> and has been designed to combine the learning objectives above with aspects of teaching History. </w:t>
      </w:r>
    </w:p>
    <w:p w:rsidR="00B639A0" w:rsidRDefault="00B639A0" w:rsidP="00D3394A"/>
    <w:p w:rsidR="00D3394A" w:rsidRDefault="007C397C" w:rsidP="00D3394A">
      <w:r w:rsidRPr="00FC0D18">
        <w:t xml:space="preserve">We recommend you read the </w:t>
      </w:r>
      <w:hyperlink r:id="rId10" w:history="1">
        <w:r w:rsidRPr="00FC0D18">
          <w:rPr>
            <w:rStyle w:val="Hyperlink"/>
          </w:rPr>
          <w:t>introductory sheet</w:t>
        </w:r>
      </w:hyperlink>
      <w:r>
        <w:t xml:space="preserve"> before using this resource.</w:t>
      </w:r>
    </w:p>
    <w:p w:rsidR="007C397C" w:rsidRDefault="007C397C" w:rsidP="00D3394A"/>
    <w:p w:rsidR="00D3394A" w:rsidRDefault="0094606B" w:rsidP="00D3394A">
      <w:r w:rsidRPr="00D275E7">
        <w:t>This resource has been created for delivery over two sessions and the content has been organised in this way, but the structure can be adapted to suite your own teaching.</w:t>
      </w:r>
      <w:r>
        <w:t xml:space="preserve"> </w:t>
      </w:r>
    </w:p>
    <w:p w:rsidR="00D3394A" w:rsidRDefault="00D3394A" w:rsidP="00D3394A"/>
    <w:p w:rsidR="007C397C" w:rsidRDefault="007C397C" w:rsidP="007C397C">
      <w:pPr>
        <w:pStyle w:val="Body"/>
      </w:pPr>
      <w:r>
        <w:t xml:space="preserve">Additional </w:t>
      </w:r>
      <w:hyperlink r:id="rId11" w:history="1">
        <w:r w:rsidRPr="009C1C8A">
          <w:rPr>
            <w:rStyle w:val="Hyperlink"/>
          </w:rPr>
          <w:t>supporting activities</w:t>
        </w:r>
      </w:hyperlink>
      <w:r>
        <w:t xml:space="preserve"> also accompany this session plan.</w:t>
      </w:r>
    </w:p>
    <w:p w:rsidR="007C397C" w:rsidRDefault="007C397C" w:rsidP="00D3394A"/>
    <w:p w:rsidR="007C397C" w:rsidRDefault="0094606B" w:rsidP="00D3394A">
      <w:r w:rsidRPr="007C397C">
        <w:t xml:space="preserve">WWI is primarily covered through History for </w:t>
      </w:r>
      <w:r w:rsidR="007014D2">
        <w:t>ages 11</w:t>
      </w:r>
      <w:r w:rsidR="007014D2">
        <w:t>–</w:t>
      </w:r>
      <w:r w:rsidR="007C397C">
        <w:t>14. F</w:t>
      </w:r>
      <w:r w:rsidRPr="007C397C">
        <w:t>urther aspects</w:t>
      </w:r>
      <w:r w:rsidR="007C397C">
        <w:t xml:space="preserve"> are</w:t>
      </w:r>
      <w:r w:rsidRPr="007C397C">
        <w:t xml:space="preserve"> covered thro</w:t>
      </w:r>
      <w:r w:rsidR="007014D2">
        <w:t>ugh History options for ages 14</w:t>
      </w:r>
      <w:bookmarkStart w:id="0" w:name="_GoBack"/>
      <w:bookmarkEnd w:id="0"/>
      <w:r w:rsidR="007014D2">
        <w:t>–</w:t>
      </w:r>
      <w:r w:rsidRPr="007C397C">
        <w:t xml:space="preserve">19, depending on the curricula or exam specifications being followed. </w:t>
      </w:r>
    </w:p>
    <w:p w:rsidR="00D3394A" w:rsidRPr="007C397C" w:rsidRDefault="0094606B" w:rsidP="00D3394A">
      <w:r w:rsidRPr="007C397C">
        <w:t>Owing to th</w:t>
      </w:r>
      <w:r w:rsidR="007C397C">
        <w:t>e</w:t>
      </w:r>
      <w:r w:rsidRPr="007C397C">
        <w:t xml:space="preserve"> variety</w:t>
      </w:r>
      <w:r w:rsidR="007C397C">
        <w:t xml:space="preserve"> in curricula</w:t>
      </w:r>
      <w:r w:rsidRPr="007C397C">
        <w:t>, this resource:</w:t>
      </w:r>
    </w:p>
    <w:p w:rsidR="00D3394A" w:rsidRDefault="00D3394A" w:rsidP="00D3394A"/>
    <w:p w:rsidR="00D3394A" w:rsidRDefault="0094606B" w:rsidP="00D3394A">
      <w:pPr>
        <w:pStyle w:val="ListParagraph"/>
        <w:numPr>
          <w:ilvl w:val="0"/>
          <w:numId w:val="9"/>
        </w:numPr>
        <w:ind w:left="360"/>
      </w:pPr>
      <w:r>
        <w:t xml:space="preserve">provides a session for History pupils to progress onto areas of related study </w:t>
      </w:r>
      <w:r w:rsidR="007014D2">
        <w:t>at ages 14</w:t>
      </w:r>
      <w:r w:rsidR="007014D2">
        <w:t>–</w:t>
      </w:r>
      <w:r>
        <w:t>19</w:t>
      </w:r>
    </w:p>
    <w:p w:rsidR="00D3394A" w:rsidRDefault="00D3394A" w:rsidP="00D3394A"/>
    <w:p w:rsidR="00D3394A" w:rsidRDefault="0094606B" w:rsidP="00D3394A">
      <w:pPr>
        <w:pStyle w:val="ListParagraph"/>
        <w:numPr>
          <w:ilvl w:val="0"/>
          <w:numId w:val="9"/>
        </w:numPr>
        <w:ind w:left="360"/>
      </w:pPr>
      <w:r>
        <w:t>gives historical context to the other resources that make up this suite, and enables deeper understanding and engagement</w:t>
      </w:r>
      <w:r w:rsidR="007C397C">
        <w:t xml:space="preserve"> with the subject</w:t>
      </w:r>
    </w:p>
    <w:p w:rsidR="00D3394A" w:rsidRDefault="00D3394A" w:rsidP="00D3394A"/>
    <w:p w:rsidR="00D3394A" w:rsidRDefault="0094606B" w:rsidP="00D3394A">
      <w:pPr>
        <w:pStyle w:val="ListParagraph"/>
        <w:numPr>
          <w:ilvl w:val="0"/>
          <w:numId w:val="9"/>
        </w:numPr>
        <w:ind w:left="360"/>
      </w:pPr>
      <w:r>
        <w:t>can be used as a stand</w:t>
      </w:r>
      <w:r w:rsidR="007C397C">
        <w:t>-</w:t>
      </w:r>
      <w:r>
        <w:t>alone resource that could be linked to Remembrance Day events or to WWI Centenary activities/learning.</w:t>
      </w:r>
    </w:p>
    <w:p w:rsidR="00D3394A" w:rsidRDefault="00D3394A" w:rsidP="00D3394A">
      <w:pPr>
        <w:rPr>
          <w:lang w:val="en-US"/>
        </w:rPr>
      </w:pPr>
    </w:p>
    <w:p w:rsidR="00D3394A" w:rsidRDefault="007C397C" w:rsidP="00D3394A">
      <w:pPr>
        <w:rPr>
          <w:lang w:val="en-US"/>
        </w:rPr>
      </w:pPr>
      <w:r>
        <w:rPr>
          <w:lang w:val="en-US"/>
        </w:rPr>
        <w:t>Y</w:t>
      </w:r>
      <w:r w:rsidR="0094606B" w:rsidRPr="00615E0B">
        <w:rPr>
          <w:lang w:val="en-US"/>
        </w:rPr>
        <w:t>oung people</w:t>
      </w:r>
      <w:r w:rsidR="0094606B">
        <w:rPr>
          <w:lang w:val="en-US"/>
        </w:rPr>
        <w:t xml:space="preserve"> </w:t>
      </w:r>
      <w:r>
        <w:rPr>
          <w:lang w:val="en-US"/>
        </w:rPr>
        <w:t>will:</w:t>
      </w:r>
    </w:p>
    <w:p w:rsidR="007C397C" w:rsidRDefault="007C397C" w:rsidP="00D3394A">
      <w:pPr>
        <w:rPr>
          <w:lang w:val="en-US"/>
        </w:rPr>
      </w:pPr>
    </w:p>
    <w:p w:rsidR="00D3394A" w:rsidRPr="00175093" w:rsidRDefault="0094606B" w:rsidP="00D3394A">
      <w:pPr>
        <w:pStyle w:val="ListParagraph"/>
        <w:numPr>
          <w:ilvl w:val="0"/>
          <w:numId w:val="4"/>
        </w:numPr>
        <w:spacing w:after="120"/>
        <w:rPr>
          <w:lang w:val="en-US"/>
        </w:rPr>
      </w:pPr>
      <w:r>
        <w:rPr>
          <w:lang w:val="en-US"/>
        </w:rPr>
        <w:t>use the film to explore why it is relevant to think about and remember WWI today</w:t>
      </w:r>
    </w:p>
    <w:p w:rsidR="00D3394A" w:rsidRPr="00175093" w:rsidRDefault="007042B2" w:rsidP="00D3394A">
      <w:pPr>
        <w:pStyle w:val="ListParagraph"/>
        <w:numPr>
          <w:ilvl w:val="0"/>
          <w:numId w:val="4"/>
        </w:numPr>
        <w:spacing w:after="120"/>
        <w:rPr>
          <w:lang w:val="en-US"/>
        </w:rPr>
      </w:pPr>
      <w:r>
        <w:rPr>
          <w:lang w:val="en-US"/>
        </w:rPr>
        <w:t>think about how a</w:t>
      </w:r>
      <w:r w:rsidR="0094606B">
        <w:rPr>
          <w:lang w:val="en-US"/>
        </w:rPr>
        <w:t xml:space="preserve"> historical perspective can help us to better understand modern day conflicts and empathise with those involved in them</w:t>
      </w:r>
    </w:p>
    <w:p w:rsidR="00D3394A" w:rsidRPr="007C397C" w:rsidRDefault="0094606B" w:rsidP="007C397C">
      <w:pPr>
        <w:pStyle w:val="ListParagraph"/>
        <w:numPr>
          <w:ilvl w:val="0"/>
          <w:numId w:val="4"/>
        </w:numPr>
        <w:spacing w:after="120"/>
        <w:rPr>
          <w:lang w:val="en-US"/>
        </w:rPr>
      </w:pPr>
      <w:r>
        <w:rPr>
          <w:lang w:val="en-US"/>
        </w:rPr>
        <w:t>reflect on how conflict and</w:t>
      </w:r>
      <w:r w:rsidR="00600FEE">
        <w:rPr>
          <w:lang w:val="en-US"/>
        </w:rPr>
        <w:t xml:space="preserve"> how</w:t>
      </w:r>
      <w:r>
        <w:rPr>
          <w:lang w:val="en-US"/>
        </w:rPr>
        <w:t xml:space="preserve"> the impact it has on people ha</w:t>
      </w:r>
      <w:r w:rsidR="007C397C">
        <w:rPr>
          <w:lang w:val="en-US"/>
        </w:rPr>
        <w:t>s changed over the past century.</w:t>
      </w:r>
    </w:p>
    <w:p w:rsidR="00580240" w:rsidRDefault="00580240">
      <w:pPr>
        <w:rPr>
          <w:rFonts w:eastAsiaTheme="majorEastAsia" w:cstheme="majorBidi"/>
          <w:b/>
          <w:bCs/>
          <w:color w:val="000000" w:themeColor="text1"/>
        </w:rPr>
      </w:pPr>
      <w:r>
        <w:br w:type="page"/>
      </w:r>
    </w:p>
    <w:p w:rsidR="00D3394A" w:rsidRDefault="0094606B" w:rsidP="00D3394A">
      <w:pPr>
        <w:pStyle w:val="Heading2"/>
      </w:pPr>
      <w:r>
        <w:lastRenderedPageBreak/>
        <w:t xml:space="preserve">Session </w:t>
      </w:r>
      <w:r w:rsidR="006626A4">
        <w:t>one</w:t>
      </w:r>
      <w:r>
        <w:t>: Remembering WWI</w:t>
      </w:r>
    </w:p>
    <w:p w:rsidR="00D3394A" w:rsidRPr="0034780C" w:rsidRDefault="0094606B" w:rsidP="00D3394A">
      <w:pPr>
        <w:pStyle w:val="ListParagraph"/>
        <w:numPr>
          <w:ilvl w:val="0"/>
          <w:numId w:val="10"/>
        </w:numPr>
        <w:rPr>
          <w:color w:val="7F7F7F" w:themeColor="text1" w:themeTint="80"/>
          <w:sz w:val="20"/>
          <w:lang w:val="en-US"/>
        </w:rPr>
      </w:pPr>
      <w:r>
        <w:softHyphen/>
        <w:t xml:space="preserve">Begin by asking young people what they know about WWI. You could do this as a whole group discussion or alternatively organise learners into small groups and give them a sheet of A3 paper to </w:t>
      </w:r>
      <w:r w:rsidR="007C397C">
        <w:t xml:space="preserve">collectively </w:t>
      </w:r>
      <w:r>
        <w:t xml:space="preserve">gather their ideas. </w:t>
      </w:r>
      <w:r w:rsidRPr="0034780C">
        <w:rPr>
          <w:color w:val="7F7F7F" w:themeColor="text1" w:themeTint="80"/>
          <w:sz w:val="20"/>
        </w:rPr>
        <w:t xml:space="preserve">[At this stage an open recollection should be encouraged - the aim is not to determine right or wrong, but to get an overview of their current understanding.] </w:t>
      </w:r>
    </w:p>
    <w:p w:rsidR="00D3394A" w:rsidRDefault="00D3394A" w:rsidP="00D3394A">
      <w:pPr>
        <w:rPr>
          <w:lang w:val="en-US"/>
        </w:rPr>
      </w:pPr>
    </w:p>
    <w:p w:rsidR="00D3394A" w:rsidRDefault="0094606B" w:rsidP="007C397C">
      <w:pPr>
        <w:ind w:left="357"/>
        <w:rPr>
          <w:lang w:val="en-US"/>
        </w:rPr>
      </w:pPr>
      <w:r>
        <w:rPr>
          <w:lang w:val="en-US"/>
        </w:rPr>
        <w:t>If using the small groups approach, ask each group in turn to share something from their discussions in order to build a collective group understanding.</w:t>
      </w:r>
    </w:p>
    <w:p w:rsidR="00D3394A" w:rsidRDefault="00D3394A" w:rsidP="00D3394A">
      <w:pPr>
        <w:rPr>
          <w:lang w:val="en-US"/>
        </w:rPr>
      </w:pPr>
    </w:p>
    <w:p w:rsidR="007C397C" w:rsidRDefault="0094606B" w:rsidP="00D3394A">
      <w:pPr>
        <w:pStyle w:val="ListParagraph"/>
        <w:numPr>
          <w:ilvl w:val="0"/>
          <w:numId w:val="10"/>
        </w:numPr>
        <w:rPr>
          <w:lang w:val="en-US"/>
        </w:rPr>
      </w:pPr>
      <w:r w:rsidRPr="0007464F">
        <w:rPr>
          <w:lang w:val="en-US"/>
        </w:rPr>
        <w:t>Next</w:t>
      </w:r>
      <w:r>
        <w:rPr>
          <w:lang w:val="en-US"/>
        </w:rPr>
        <w:t>,</w:t>
      </w:r>
      <w:r w:rsidRPr="0007464F">
        <w:rPr>
          <w:lang w:val="en-US"/>
        </w:rPr>
        <w:t xml:space="preserve"> ask young people to critically review their </w:t>
      </w:r>
      <w:r w:rsidR="007C397C">
        <w:rPr>
          <w:lang w:val="en-US"/>
        </w:rPr>
        <w:t xml:space="preserve">knowledge of WWI. </w:t>
      </w:r>
    </w:p>
    <w:p w:rsidR="007C397C" w:rsidRDefault="007C397C" w:rsidP="007C397C">
      <w:pPr>
        <w:pStyle w:val="ListParagraph"/>
        <w:ind w:left="360"/>
        <w:rPr>
          <w:lang w:val="en-US"/>
        </w:rPr>
      </w:pPr>
    </w:p>
    <w:p w:rsidR="00D3394A" w:rsidRDefault="007C397C" w:rsidP="007C397C">
      <w:pPr>
        <w:pStyle w:val="ListParagraph"/>
        <w:ind w:left="360"/>
        <w:rPr>
          <w:lang w:val="en-US"/>
        </w:rPr>
      </w:pPr>
      <w:r>
        <w:rPr>
          <w:lang w:val="en-US"/>
        </w:rPr>
        <w:t>They could</w:t>
      </w:r>
      <w:r w:rsidR="0094606B" w:rsidRPr="0007464F">
        <w:rPr>
          <w:lang w:val="en-US"/>
        </w:rPr>
        <w:t xml:space="preserve"> consider how much of what they know is factual information (dates, locations, names, numbers, events</w:t>
      </w:r>
      <w:r w:rsidR="0094606B">
        <w:rPr>
          <w:lang w:val="en-US"/>
        </w:rPr>
        <w:t>,</w:t>
      </w:r>
      <w:r w:rsidR="0094606B" w:rsidRPr="0007464F">
        <w:rPr>
          <w:lang w:val="en-US"/>
        </w:rPr>
        <w:t xml:space="preserve"> etc.) and how much is emotional information (feelings, attitudes, values</w:t>
      </w:r>
      <w:r w:rsidR="0094606B">
        <w:rPr>
          <w:lang w:val="en-US"/>
        </w:rPr>
        <w:t>,</w:t>
      </w:r>
      <w:r w:rsidR="0094606B" w:rsidRPr="0007464F">
        <w:rPr>
          <w:lang w:val="en-US"/>
        </w:rPr>
        <w:t xml:space="preserve"> etc.)</w:t>
      </w:r>
      <w:r w:rsidR="0094606B">
        <w:rPr>
          <w:lang w:val="en-US"/>
        </w:rPr>
        <w:t xml:space="preserve"> that show the humanitarian impact of the conflict</w:t>
      </w:r>
      <w:r w:rsidR="0094606B" w:rsidRPr="0007464F">
        <w:rPr>
          <w:lang w:val="en-US"/>
        </w:rPr>
        <w:t>.</w:t>
      </w:r>
    </w:p>
    <w:p w:rsidR="00D3394A" w:rsidRDefault="00D3394A" w:rsidP="00D3394A">
      <w:pPr>
        <w:pStyle w:val="ListParagraph"/>
        <w:ind w:left="360"/>
        <w:rPr>
          <w:lang w:val="en-US"/>
        </w:rPr>
      </w:pPr>
    </w:p>
    <w:p w:rsidR="00D3394A" w:rsidRDefault="0094606B" w:rsidP="00D3394A">
      <w:pPr>
        <w:pStyle w:val="ListParagraph"/>
        <w:ind w:left="360"/>
        <w:rPr>
          <w:lang w:val="en-US"/>
        </w:rPr>
      </w:pPr>
      <w:r>
        <w:rPr>
          <w:lang w:val="en-US"/>
        </w:rPr>
        <w:t>To ‘unpack’ this further, lead a whole group discussion in response to the following:</w:t>
      </w:r>
    </w:p>
    <w:p w:rsidR="00D3394A" w:rsidRDefault="00D3394A" w:rsidP="00D3394A">
      <w:pPr>
        <w:pStyle w:val="ListParagraph"/>
        <w:ind w:left="360"/>
        <w:rPr>
          <w:lang w:val="en-US"/>
        </w:rPr>
      </w:pPr>
    </w:p>
    <w:p w:rsidR="00D3394A" w:rsidRPr="007C397C" w:rsidRDefault="0094606B" w:rsidP="00D3394A">
      <w:pPr>
        <w:pStyle w:val="ListParagraph"/>
        <w:numPr>
          <w:ilvl w:val="0"/>
          <w:numId w:val="11"/>
        </w:numPr>
        <w:ind w:left="720"/>
        <w:rPr>
          <w:lang w:val="en-US"/>
        </w:rPr>
      </w:pPr>
      <w:r w:rsidRPr="007C397C">
        <w:rPr>
          <w:lang w:val="en-US"/>
        </w:rPr>
        <w:t>When we remember WWI as a historical event is it more important to remember the factual or the emotional a</w:t>
      </w:r>
      <w:r w:rsidR="007014D2">
        <w:rPr>
          <w:lang w:val="en-US"/>
        </w:rPr>
        <w:t>spects of the conflict and why?</w:t>
      </w:r>
      <w:r w:rsidRPr="007C397C">
        <w:rPr>
          <w:lang w:val="en-US"/>
        </w:rPr>
        <w:t xml:space="preserve"> If you consider both to be important why might this be?</w:t>
      </w:r>
    </w:p>
    <w:p w:rsidR="00D3394A" w:rsidRDefault="00D3394A" w:rsidP="00D3394A">
      <w:pPr>
        <w:pStyle w:val="ListParagraph"/>
        <w:ind w:left="0"/>
        <w:rPr>
          <w:lang w:val="en-US"/>
        </w:rPr>
      </w:pPr>
    </w:p>
    <w:p w:rsidR="00D3394A" w:rsidRPr="007C397C" w:rsidRDefault="0094606B" w:rsidP="007C397C">
      <w:pPr>
        <w:pStyle w:val="ListParagraph"/>
        <w:numPr>
          <w:ilvl w:val="0"/>
          <w:numId w:val="11"/>
        </w:numPr>
        <w:ind w:left="720"/>
        <w:rPr>
          <w:lang w:val="en-US"/>
        </w:rPr>
      </w:pPr>
      <w:r>
        <w:rPr>
          <w:lang w:val="en-US"/>
        </w:rPr>
        <w:t>Which aspects are more effective in creating a connection with those who were involved in and affected by the conflict?</w:t>
      </w:r>
    </w:p>
    <w:p w:rsidR="00D3394A" w:rsidRPr="0007464F" w:rsidRDefault="00D3394A" w:rsidP="00D3394A">
      <w:pPr>
        <w:pStyle w:val="ListParagraph"/>
        <w:ind w:left="360"/>
        <w:rPr>
          <w:lang w:val="en-US"/>
        </w:rPr>
      </w:pPr>
    </w:p>
    <w:p w:rsidR="00D3394A" w:rsidRDefault="0094606B" w:rsidP="00D3394A">
      <w:pPr>
        <w:pStyle w:val="ListParagraph"/>
        <w:numPr>
          <w:ilvl w:val="0"/>
          <w:numId w:val="10"/>
        </w:numPr>
        <w:rPr>
          <w:lang w:val="en-US"/>
        </w:rPr>
      </w:pPr>
      <w:r w:rsidRPr="00B73C55">
        <w:rPr>
          <w:lang w:val="en-US"/>
        </w:rPr>
        <w:t>Explain that you are now going to show a short film (less than 3 mins long) that was made recently by a filmmaker who thought it was important to remind young people about the events of WWI.</w:t>
      </w:r>
    </w:p>
    <w:p w:rsidR="00D3394A" w:rsidRDefault="00D3394A" w:rsidP="00D3394A">
      <w:pPr>
        <w:pStyle w:val="ListParagraph"/>
        <w:ind w:left="360"/>
        <w:rPr>
          <w:lang w:val="en-US"/>
        </w:rPr>
      </w:pPr>
    </w:p>
    <w:p w:rsidR="00D3394A" w:rsidRDefault="0094606B" w:rsidP="00D3394A">
      <w:pPr>
        <w:pStyle w:val="ListParagraph"/>
        <w:ind w:left="360"/>
        <w:rPr>
          <w:lang w:val="en-US"/>
        </w:rPr>
      </w:pPr>
      <w:r>
        <w:rPr>
          <w:lang w:val="en-US"/>
        </w:rPr>
        <w:t>Ask them to watch the film in silence (explaining that the sound is an important part of the experience).</w:t>
      </w:r>
    </w:p>
    <w:p w:rsidR="00D3394A" w:rsidRDefault="00D3394A" w:rsidP="00D3394A">
      <w:pPr>
        <w:pStyle w:val="ListParagraph"/>
        <w:ind w:left="360"/>
        <w:rPr>
          <w:lang w:val="en-US"/>
        </w:rPr>
      </w:pPr>
    </w:p>
    <w:p w:rsidR="00D3394A" w:rsidRPr="007C397C" w:rsidRDefault="0094606B" w:rsidP="007C397C">
      <w:pPr>
        <w:pStyle w:val="ListParagraph"/>
        <w:ind w:left="360"/>
        <w:rPr>
          <w:lang w:val="en-US"/>
        </w:rPr>
      </w:pPr>
      <w:r>
        <w:rPr>
          <w:lang w:val="en-US"/>
        </w:rPr>
        <w:t>When the film finishes invite learners to give a one word response to the film and record these in a way that they can be seen, shared and possibly returned to for later use.</w:t>
      </w:r>
    </w:p>
    <w:p w:rsidR="00D3394A" w:rsidRDefault="00D3394A" w:rsidP="00D3394A">
      <w:pPr>
        <w:pStyle w:val="ListParagraph"/>
        <w:ind w:left="360"/>
        <w:rPr>
          <w:lang w:val="en-US"/>
        </w:rPr>
      </w:pPr>
    </w:p>
    <w:p w:rsidR="00D3394A" w:rsidRDefault="0094606B" w:rsidP="00D3394A">
      <w:pPr>
        <w:pStyle w:val="ListParagraph"/>
        <w:numPr>
          <w:ilvl w:val="0"/>
          <w:numId w:val="10"/>
        </w:numPr>
        <w:rPr>
          <w:lang w:val="en-US"/>
        </w:rPr>
      </w:pPr>
      <w:r>
        <w:rPr>
          <w:lang w:val="en-US"/>
        </w:rPr>
        <w:t>Building on step one above, ask them what new knowledge or understanding they have gleaned from the film. If they were recording their ideas in small groups they could add these additional ideas in different colour, or perhaps by underlining or circling them.</w:t>
      </w:r>
    </w:p>
    <w:p w:rsidR="00D3394A" w:rsidRDefault="00D3394A" w:rsidP="00D3394A">
      <w:pPr>
        <w:pStyle w:val="ListParagraph"/>
        <w:ind w:left="360"/>
        <w:rPr>
          <w:lang w:val="en-US"/>
        </w:rPr>
      </w:pPr>
    </w:p>
    <w:p w:rsidR="00D3394A" w:rsidRDefault="0094606B" w:rsidP="00D3394A">
      <w:pPr>
        <w:pStyle w:val="ListParagraph"/>
        <w:ind w:left="360"/>
        <w:rPr>
          <w:lang w:val="en-US"/>
        </w:rPr>
      </w:pPr>
      <w:r>
        <w:rPr>
          <w:lang w:val="en-US"/>
        </w:rPr>
        <w:t xml:space="preserve">Ask the groups if the film provided more factual or emotional information about WWI?  </w:t>
      </w:r>
      <w:r w:rsidRPr="00065517">
        <w:rPr>
          <w:color w:val="7F7F7F" w:themeColor="text1" w:themeTint="80"/>
          <w:sz w:val="20"/>
          <w:lang w:val="en-US"/>
        </w:rPr>
        <w:t>[You could suggest that they mind map the information gleaned from the film on a large sheet of paper to help them draw this out.]</w:t>
      </w:r>
    </w:p>
    <w:p w:rsidR="00D3394A" w:rsidRPr="007C397C" w:rsidRDefault="00D3394A" w:rsidP="007C397C">
      <w:pPr>
        <w:rPr>
          <w:lang w:val="en-US"/>
        </w:rPr>
      </w:pPr>
    </w:p>
    <w:p w:rsidR="00D3394A" w:rsidRDefault="0094606B" w:rsidP="00D3394A">
      <w:pPr>
        <w:pStyle w:val="ListParagraph"/>
        <w:numPr>
          <w:ilvl w:val="0"/>
          <w:numId w:val="10"/>
        </w:numPr>
        <w:rPr>
          <w:lang w:val="en-US"/>
        </w:rPr>
      </w:pPr>
      <w:r>
        <w:rPr>
          <w:lang w:val="en-US"/>
        </w:rPr>
        <w:t xml:space="preserve">Provide learners with the </w:t>
      </w:r>
      <w:r w:rsidRPr="00FC0D18">
        <w:rPr>
          <w:lang w:val="en-US"/>
        </w:rPr>
        <w:t>following information</w:t>
      </w:r>
      <w:r w:rsidR="00BC1A43">
        <w:rPr>
          <w:lang w:val="en-US"/>
        </w:rPr>
        <w:t xml:space="preserve"> </w:t>
      </w:r>
      <w:r w:rsidR="00BC1A43" w:rsidRPr="00FC0D18">
        <w:rPr>
          <w:lang w:val="en-US"/>
        </w:rPr>
        <w:t xml:space="preserve">available on a </w:t>
      </w:r>
      <w:hyperlink r:id="rId12" w:history="1">
        <w:r w:rsidR="00BC1A43" w:rsidRPr="00FC0D18">
          <w:rPr>
            <w:rStyle w:val="Hyperlink"/>
            <w:lang w:val="en-US"/>
          </w:rPr>
          <w:t>worksheet</w:t>
        </w:r>
      </w:hyperlink>
      <w:r>
        <w:rPr>
          <w:lang w:val="en-US"/>
        </w:rPr>
        <w:t xml:space="preserve"> from the Director of the film Joe Higgins:</w:t>
      </w:r>
    </w:p>
    <w:p w:rsidR="00D3394A" w:rsidRDefault="00D3394A" w:rsidP="00D3394A">
      <w:pPr>
        <w:pStyle w:val="ListParagraph"/>
        <w:ind w:left="360"/>
        <w:rPr>
          <w:lang w:val="en-US"/>
        </w:rPr>
      </w:pPr>
    </w:p>
    <w:p w:rsidR="00D3394A" w:rsidRDefault="0094606B" w:rsidP="00D3394A">
      <w:pPr>
        <w:pStyle w:val="ListParagraph"/>
        <w:ind w:left="567" w:right="567"/>
        <w:rPr>
          <w:lang w:val="en-US"/>
        </w:rPr>
      </w:pPr>
      <w:r>
        <w:rPr>
          <w:i/>
          <w:iCs/>
          <w:lang w:val="en-US"/>
        </w:rPr>
        <w:t>‘</w:t>
      </w:r>
      <w:r w:rsidRPr="00940647">
        <w:rPr>
          <w:i/>
          <w:iCs/>
          <w:lang w:val="en-US"/>
        </w:rPr>
        <w:t xml:space="preserve">One of the main reasons we made this film was to try and give young people today an understanding of an event that may have seemed distant or even irrelevant. We made the film in the hope it would spark an interest and inspire young people to learn more </w:t>
      </w:r>
      <w:r w:rsidRPr="00940647">
        <w:rPr>
          <w:i/>
          <w:iCs/>
          <w:lang w:val="en-US"/>
        </w:rPr>
        <w:lastRenderedPageBreak/>
        <w:t>about the war and question what place conflict has in society both 100 years ago and today.</w:t>
      </w:r>
      <w:r>
        <w:rPr>
          <w:i/>
          <w:iCs/>
          <w:lang w:val="en-US"/>
        </w:rPr>
        <w:t>’</w:t>
      </w:r>
    </w:p>
    <w:p w:rsidR="00D3394A" w:rsidRDefault="00D3394A" w:rsidP="00D3394A">
      <w:pPr>
        <w:pStyle w:val="ListParagraph"/>
        <w:ind w:left="567" w:right="567"/>
        <w:rPr>
          <w:i/>
          <w:iCs/>
          <w:lang w:val="en-US"/>
        </w:rPr>
      </w:pPr>
    </w:p>
    <w:p w:rsidR="00D3394A" w:rsidRDefault="0094606B" w:rsidP="00D3394A">
      <w:pPr>
        <w:pStyle w:val="ListParagraph"/>
        <w:ind w:left="567" w:right="567"/>
        <w:rPr>
          <w:lang w:val="en-US"/>
        </w:rPr>
      </w:pPr>
      <w:r>
        <w:rPr>
          <w:i/>
          <w:iCs/>
          <w:lang w:val="en-US"/>
        </w:rPr>
        <w:t>‘…</w:t>
      </w:r>
      <w:r w:rsidRPr="00940647">
        <w:rPr>
          <w:i/>
          <w:iCs/>
          <w:lang w:val="en-US"/>
        </w:rPr>
        <w:t>the film raises a number of issues that are still relevant today. Within the last year there have been many reports from different parts of the world where people are faced with horrendous choices. I hope the film will make viewers think about conflict, the choices people are sometimes forced to make and the consequences of those decisions.</w:t>
      </w:r>
      <w:r>
        <w:rPr>
          <w:i/>
          <w:iCs/>
          <w:lang w:val="en-US"/>
        </w:rPr>
        <w:t>’</w:t>
      </w:r>
    </w:p>
    <w:p w:rsidR="00D3394A" w:rsidRDefault="00D3394A" w:rsidP="00D3394A">
      <w:pPr>
        <w:pStyle w:val="ListParagraph"/>
        <w:ind w:left="360"/>
        <w:rPr>
          <w:lang w:val="en-US"/>
        </w:rPr>
      </w:pPr>
    </w:p>
    <w:p w:rsidR="007C397C" w:rsidRDefault="0094606B" w:rsidP="00D3394A">
      <w:pPr>
        <w:pStyle w:val="ListParagraph"/>
        <w:ind w:left="360"/>
        <w:rPr>
          <w:lang w:val="en-US"/>
        </w:rPr>
      </w:pPr>
      <w:r>
        <w:rPr>
          <w:lang w:val="en-US"/>
        </w:rPr>
        <w:t>Ask learners to reflect on their own experience of watching the film and the intentions of the Director</w:t>
      </w:r>
      <w:r w:rsidR="007C397C">
        <w:rPr>
          <w:lang w:val="en-US"/>
        </w:rPr>
        <w:t>.</w:t>
      </w:r>
    </w:p>
    <w:p w:rsidR="007C397C" w:rsidRDefault="007C397C" w:rsidP="00D3394A">
      <w:pPr>
        <w:pStyle w:val="ListParagraph"/>
        <w:ind w:left="360"/>
        <w:rPr>
          <w:lang w:val="en-US"/>
        </w:rPr>
      </w:pPr>
    </w:p>
    <w:p w:rsidR="00D3394A" w:rsidRDefault="007C397C" w:rsidP="00D3394A">
      <w:pPr>
        <w:pStyle w:val="ListParagraph"/>
        <w:ind w:left="360"/>
        <w:rPr>
          <w:lang w:val="en-US"/>
        </w:rPr>
      </w:pPr>
      <w:r>
        <w:rPr>
          <w:lang w:val="en-US"/>
        </w:rPr>
        <w:t>L</w:t>
      </w:r>
      <w:r w:rsidR="0094606B">
        <w:rPr>
          <w:lang w:val="en-US"/>
        </w:rPr>
        <w:t>ead a short closing discussion based on the following prompts:</w:t>
      </w:r>
    </w:p>
    <w:p w:rsidR="00D3394A" w:rsidRDefault="00D3394A" w:rsidP="00D3394A">
      <w:pPr>
        <w:pStyle w:val="ListParagraph"/>
        <w:ind w:left="360"/>
        <w:rPr>
          <w:lang w:val="en-US"/>
        </w:rPr>
      </w:pPr>
    </w:p>
    <w:p w:rsidR="00D3394A" w:rsidRDefault="0094606B" w:rsidP="00D3394A">
      <w:pPr>
        <w:pStyle w:val="ListParagraph"/>
        <w:numPr>
          <w:ilvl w:val="0"/>
          <w:numId w:val="12"/>
        </w:numPr>
        <w:ind w:left="720"/>
        <w:rPr>
          <w:lang w:val="en-US"/>
        </w:rPr>
      </w:pPr>
      <w:r>
        <w:rPr>
          <w:lang w:val="en-US"/>
        </w:rPr>
        <w:t>T</w:t>
      </w:r>
      <w:r w:rsidR="007C397C">
        <w:rPr>
          <w:lang w:val="en-US"/>
        </w:rPr>
        <w:t xml:space="preserve">o what extent was the Director </w:t>
      </w:r>
      <w:r>
        <w:rPr>
          <w:lang w:val="en-US"/>
        </w:rPr>
        <w:t xml:space="preserve">successful in making a meaningful connection with distant events?  </w:t>
      </w:r>
    </w:p>
    <w:p w:rsidR="00D3394A" w:rsidRDefault="00D3394A" w:rsidP="00D3394A">
      <w:pPr>
        <w:pStyle w:val="ListParagraph"/>
        <w:ind w:left="0"/>
        <w:rPr>
          <w:lang w:val="en-US"/>
        </w:rPr>
      </w:pPr>
    </w:p>
    <w:p w:rsidR="00D3394A" w:rsidRDefault="0094606B" w:rsidP="00D3394A">
      <w:pPr>
        <w:pStyle w:val="ListParagraph"/>
        <w:numPr>
          <w:ilvl w:val="0"/>
          <w:numId w:val="12"/>
        </w:numPr>
        <w:ind w:left="720"/>
        <w:rPr>
          <w:lang w:val="en-US"/>
        </w:rPr>
      </w:pPr>
      <w:r>
        <w:rPr>
          <w:lang w:val="en-US"/>
        </w:rPr>
        <w:t>What made</w:t>
      </w:r>
      <w:r w:rsidR="007C397C">
        <w:rPr>
          <w:lang w:val="en-US"/>
        </w:rPr>
        <w:t xml:space="preserve"> the film</w:t>
      </w:r>
      <w:r>
        <w:rPr>
          <w:lang w:val="en-US"/>
        </w:rPr>
        <w:t xml:space="preserve"> meaningful?</w:t>
      </w:r>
    </w:p>
    <w:p w:rsidR="00D3394A" w:rsidRDefault="00D3394A" w:rsidP="00D3394A">
      <w:pPr>
        <w:pStyle w:val="ListParagraph"/>
        <w:ind w:left="0"/>
        <w:rPr>
          <w:lang w:val="en-US"/>
        </w:rPr>
      </w:pPr>
    </w:p>
    <w:p w:rsidR="006626A4" w:rsidRPr="007C397C" w:rsidRDefault="006626A4" w:rsidP="00D3394A">
      <w:pPr>
        <w:pStyle w:val="ListParagraph"/>
        <w:numPr>
          <w:ilvl w:val="0"/>
          <w:numId w:val="12"/>
        </w:numPr>
        <w:ind w:left="720"/>
        <w:rPr>
          <w:lang w:val="en-US"/>
        </w:rPr>
      </w:pPr>
      <w:r w:rsidRPr="007C397C">
        <w:rPr>
          <w:lang w:val="en-US"/>
        </w:rPr>
        <w:t>How could thinking about what life was like for soldiers in WWI help us better understand the</w:t>
      </w:r>
      <w:r w:rsidR="00602B09">
        <w:rPr>
          <w:lang w:val="en-US"/>
        </w:rPr>
        <w:t xml:space="preserve"> impact of modern day conflicts?</w:t>
      </w:r>
    </w:p>
    <w:p w:rsidR="006626A4" w:rsidRDefault="006626A4" w:rsidP="006626A4">
      <w:pPr>
        <w:pStyle w:val="ListParagraph"/>
        <w:rPr>
          <w:lang w:val="en-US"/>
        </w:rPr>
      </w:pPr>
    </w:p>
    <w:p w:rsidR="00D3394A" w:rsidRPr="006626A4" w:rsidRDefault="0094606B" w:rsidP="006626A4">
      <w:pPr>
        <w:pStyle w:val="ListParagraph"/>
        <w:numPr>
          <w:ilvl w:val="0"/>
          <w:numId w:val="12"/>
        </w:numPr>
        <w:ind w:left="720"/>
        <w:rPr>
          <w:lang w:val="en-US"/>
        </w:rPr>
      </w:pPr>
      <w:r>
        <w:rPr>
          <w:lang w:val="en-US"/>
        </w:rPr>
        <w:t xml:space="preserve">Why might our emotive responses and feelings about past events be especially powerful in </w:t>
      </w:r>
      <w:r w:rsidR="006626A4">
        <w:rPr>
          <w:lang w:val="en-US"/>
        </w:rPr>
        <w:t xml:space="preserve">understanding </w:t>
      </w:r>
      <w:r>
        <w:rPr>
          <w:lang w:val="en-US"/>
        </w:rPr>
        <w:t xml:space="preserve">the humanitarian impact of conflict? </w:t>
      </w:r>
    </w:p>
    <w:p w:rsidR="00D3394A" w:rsidRDefault="00D3394A" w:rsidP="00D3394A">
      <w:pPr>
        <w:pStyle w:val="ListParagraph"/>
        <w:ind w:left="360"/>
        <w:rPr>
          <w:lang w:val="en-US"/>
        </w:rPr>
      </w:pPr>
    </w:p>
    <w:p w:rsidR="00D3394A" w:rsidRDefault="00D3394A" w:rsidP="00D3394A">
      <w:pPr>
        <w:pStyle w:val="ListParagraph"/>
        <w:ind w:left="360"/>
        <w:rPr>
          <w:lang w:val="en-US"/>
        </w:rPr>
      </w:pPr>
    </w:p>
    <w:p w:rsidR="007C397C" w:rsidRDefault="007C397C">
      <w:pPr>
        <w:rPr>
          <w:rFonts w:eastAsiaTheme="majorEastAsia" w:cstheme="majorBidi"/>
          <w:b/>
          <w:bCs/>
          <w:color w:val="000000" w:themeColor="text1"/>
        </w:rPr>
      </w:pPr>
      <w:r>
        <w:br w:type="page"/>
      </w:r>
    </w:p>
    <w:p w:rsidR="00D3394A" w:rsidRDefault="0094606B" w:rsidP="00D3394A">
      <w:pPr>
        <w:pStyle w:val="Heading2"/>
      </w:pPr>
      <w:r>
        <w:lastRenderedPageBreak/>
        <w:t xml:space="preserve">Session </w:t>
      </w:r>
      <w:r w:rsidR="006626A4">
        <w:t>two</w:t>
      </w:r>
      <w:r>
        <w:t>: Making humanitarian connections</w:t>
      </w:r>
    </w:p>
    <w:p w:rsidR="00D3394A" w:rsidRDefault="00D3394A" w:rsidP="00D3394A">
      <w:pPr>
        <w:pStyle w:val="ListParagraph"/>
        <w:ind w:left="360"/>
        <w:rPr>
          <w:lang w:val="en-US"/>
        </w:rPr>
      </w:pPr>
    </w:p>
    <w:p w:rsidR="00DD03A1" w:rsidRDefault="0094606B" w:rsidP="00D3394A">
      <w:pPr>
        <w:pStyle w:val="ListParagraph"/>
        <w:numPr>
          <w:ilvl w:val="0"/>
          <w:numId w:val="13"/>
        </w:numPr>
        <w:rPr>
          <w:lang w:val="en-US"/>
        </w:rPr>
      </w:pPr>
      <w:r>
        <w:rPr>
          <w:lang w:val="en-US"/>
        </w:rPr>
        <w:t xml:space="preserve">Remind young people that the previous session focused on revealing the humanitarian aspects of history </w:t>
      </w:r>
      <w:r w:rsidR="006626A4" w:rsidRPr="007C397C">
        <w:rPr>
          <w:lang w:val="en-US"/>
        </w:rPr>
        <w:t xml:space="preserve">– the impact an event has on people. </w:t>
      </w:r>
    </w:p>
    <w:p w:rsidR="00DD03A1" w:rsidRDefault="00DD03A1" w:rsidP="00DD03A1">
      <w:pPr>
        <w:pStyle w:val="ListParagraph"/>
        <w:ind w:left="360"/>
        <w:rPr>
          <w:lang w:val="en-US"/>
        </w:rPr>
      </w:pPr>
    </w:p>
    <w:p w:rsidR="00DD03A1" w:rsidRDefault="006626A4" w:rsidP="00DD03A1">
      <w:pPr>
        <w:pStyle w:val="ListParagraph"/>
        <w:ind w:left="360"/>
        <w:rPr>
          <w:lang w:val="en-US"/>
        </w:rPr>
      </w:pPr>
      <w:r w:rsidRPr="007C397C">
        <w:rPr>
          <w:lang w:val="en-US"/>
        </w:rPr>
        <w:t>Through</w:t>
      </w:r>
      <w:r>
        <w:rPr>
          <w:lang w:val="en-US"/>
        </w:rPr>
        <w:t xml:space="preserve"> the film they explored</w:t>
      </w:r>
      <w:r w:rsidR="0094606B">
        <w:rPr>
          <w:lang w:val="en-US"/>
        </w:rPr>
        <w:t xml:space="preserve"> how a humanitarian perspective</w:t>
      </w:r>
      <w:r>
        <w:rPr>
          <w:lang w:val="en-US"/>
        </w:rPr>
        <w:t xml:space="preserve"> </w:t>
      </w:r>
      <w:r w:rsidR="0094606B">
        <w:rPr>
          <w:lang w:val="en-US"/>
        </w:rPr>
        <w:t xml:space="preserve">can create more meaningful connections with the past. </w:t>
      </w:r>
    </w:p>
    <w:p w:rsidR="00DD03A1" w:rsidRDefault="00DD03A1" w:rsidP="00DD03A1">
      <w:pPr>
        <w:pStyle w:val="ListParagraph"/>
        <w:ind w:left="360"/>
        <w:rPr>
          <w:lang w:val="en-US"/>
        </w:rPr>
      </w:pPr>
    </w:p>
    <w:p w:rsidR="00D3394A" w:rsidRDefault="0094606B" w:rsidP="00DD03A1">
      <w:pPr>
        <w:pStyle w:val="ListParagraph"/>
        <w:ind w:left="360"/>
        <w:rPr>
          <w:lang w:val="en-US"/>
        </w:rPr>
      </w:pPr>
      <w:r>
        <w:rPr>
          <w:lang w:val="en-US"/>
        </w:rPr>
        <w:t>You may wish to review the film again in order to refresh learners’ memories.</w:t>
      </w:r>
    </w:p>
    <w:p w:rsidR="00D3394A" w:rsidRDefault="00D3394A" w:rsidP="00D3394A">
      <w:pPr>
        <w:pStyle w:val="ListParagraph"/>
        <w:ind w:left="360"/>
        <w:rPr>
          <w:lang w:val="en-US"/>
        </w:rPr>
      </w:pPr>
    </w:p>
    <w:p w:rsidR="00D3394A" w:rsidRPr="003F36F3" w:rsidRDefault="0094606B" w:rsidP="00D3394A">
      <w:pPr>
        <w:pStyle w:val="ListParagraph"/>
        <w:numPr>
          <w:ilvl w:val="0"/>
          <w:numId w:val="13"/>
        </w:numPr>
        <w:rPr>
          <w:lang w:val="en-US"/>
        </w:rPr>
      </w:pPr>
      <w:r w:rsidRPr="003F36F3">
        <w:rPr>
          <w:lang w:val="en-US"/>
        </w:rPr>
        <w:t xml:space="preserve">Director, Joe Higgins, </w:t>
      </w:r>
      <w:r w:rsidR="007C397C">
        <w:rPr>
          <w:lang w:val="en-US"/>
        </w:rPr>
        <w:t xml:space="preserve">quoted </w:t>
      </w:r>
      <w:r w:rsidRPr="003F36F3">
        <w:rPr>
          <w:lang w:val="en-US"/>
        </w:rPr>
        <w:t>during an interview about his film:</w:t>
      </w:r>
    </w:p>
    <w:p w:rsidR="00D3394A" w:rsidRDefault="00D3394A" w:rsidP="00D3394A">
      <w:pPr>
        <w:pStyle w:val="ListParagraph"/>
        <w:ind w:left="360"/>
        <w:rPr>
          <w:lang w:val="en-US"/>
        </w:rPr>
      </w:pPr>
    </w:p>
    <w:p w:rsidR="00D3394A" w:rsidRDefault="0094606B" w:rsidP="00D3394A">
      <w:pPr>
        <w:pStyle w:val="ListParagraph"/>
        <w:ind w:left="360"/>
        <w:rPr>
          <w:i/>
          <w:iCs/>
          <w:lang w:val="en-US"/>
        </w:rPr>
      </w:pPr>
      <w:r>
        <w:rPr>
          <w:lang w:val="en-US"/>
        </w:rPr>
        <w:t xml:space="preserve"> </w:t>
      </w:r>
      <w:r w:rsidRPr="003F36F3">
        <w:rPr>
          <w:i/>
          <w:iCs/>
          <w:lang w:val="en-US"/>
        </w:rPr>
        <w:t xml:space="preserve">“Those who cannot remember the past are condemned to repeat it” </w:t>
      </w:r>
    </w:p>
    <w:p w:rsidR="00D3394A" w:rsidRDefault="00D3394A" w:rsidP="00D3394A">
      <w:pPr>
        <w:pStyle w:val="ListParagraph"/>
        <w:ind w:left="360"/>
        <w:rPr>
          <w:iCs/>
          <w:lang w:val="en-US"/>
        </w:rPr>
      </w:pPr>
    </w:p>
    <w:p w:rsidR="00D3394A" w:rsidRDefault="0094606B" w:rsidP="00D3394A">
      <w:pPr>
        <w:pStyle w:val="ListParagraph"/>
        <w:ind w:left="360"/>
        <w:rPr>
          <w:iCs/>
          <w:lang w:val="en-US"/>
        </w:rPr>
      </w:pPr>
      <w:r>
        <w:rPr>
          <w:iCs/>
          <w:lang w:val="en-US"/>
        </w:rPr>
        <w:t>B</w:t>
      </w:r>
      <w:r w:rsidRPr="003F36F3">
        <w:rPr>
          <w:iCs/>
          <w:lang w:val="en-US"/>
        </w:rPr>
        <w:t>efore going on to say</w:t>
      </w:r>
      <w:r>
        <w:rPr>
          <w:iCs/>
          <w:lang w:val="en-US"/>
        </w:rPr>
        <w:t>:</w:t>
      </w:r>
    </w:p>
    <w:p w:rsidR="00D3394A" w:rsidRDefault="00D3394A" w:rsidP="00D3394A">
      <w:pPr>
        <w:pStyle w:val="ListParagraph"/>
        <w:ind w:left="360"/>
        <w:rPr>
          <w:iCs/>
          <w:lang w:val="en-US"/>
        </w:rPr>
      </w:pPr>
    </w:p>
    <w:p w:rsidR="00D3394A" w:rsidRPr="003F36F3" w:rsidRDefault="0094606B" w:rsidP="00D3394A">
      <w:pPr>
        <w:pStyle w:val="ListParagraph"/>
        <w:ind w:left="360"/>
        <w:rPr>
          <w:i/>
          <w:iCs/>
          <w:lang w:val="en-US"/>
        </w:rPr>
      </w:pPr>
      <w:r>
        <w:rPr>
          <w:i/>
          <w:iCs/>
          <w:lang w:val="en-US"/>
        </w:rPr>
        <w:t>‘… i</w:t>
      </w:r>
      <w:r w:rsidRPr="003F36F3">
        <w:rPr>
          <w:i/>
          <w:iCs/>
          <w:lang w:val="en-US"/>
        </w:rPr>
        <w:t>t is only by learning from the mistakes of history that we can hope to avoid making them again in the future.</w:t>
      </w:r>
      <w:r>
        <w:rPr>
          <w:i/>
          <w:iCs/>
          <w:lang w:val="en-US"/>
        </w:rPr>
        <w:t>’</w:t>
      </w:r>
      <w:r w:rsidRPr="003F36F3">
        <w:rPr>
          <w:i/>
          <w:iCs/>
          <w:lang w:val="en-US"/>
        </w:rPr>
        <w:t xml:space="preserve">  </w:t>
      </w:r>
    </w:p>
    <w:p w:rsidR="00D3394A" w:rsidRDefault="00D3394A" w:rsidP="00D3394A">
      <w:pPr>
        <w:pStyle w:val="ListParagraph"/>
        <w:ind w:left="360"/>
        <w:rPr>
          <w:lang w:val="en-US"/>
        </w:rPr>
      </w:pPr>
    </w:p>
    <w:p w:rsidR="007C397C" w:rsidRDefault="0094606B" w:rsidP="00D3394A">
      <w:pPr>
        <w:pStyle w:val="ListParagraph"/>
        <w:ind w:left="360"/>
        <w:rPr>
          <w:lang w:val="en-US"/>
        </w:rPr>
      </w:pPr>
      <w:r>
        <w:rPr>
          <w:lang w:val="en-US"/>
        </w:rPr>
        <w:t>Ask learners to think abou</w:t>
      </w:r>
      <w:r w:rsidR="007C397C">
        <w:rPr>
          <w:lang w:val="en-US"/>
        </w:rPr>
        <w:t xml:space="preserve">t these quotes in small groups </w:t>
      </w:r>
      <w:r>
        <w:rPr>
          <w:lang w:val="en-US"/>
        </w:rPr>
        <w:t xml:space="preserve">and to use their historical understanding (both factual and emotional) of WWI to review the humanitarian impact of the conflict and the lessons that can be learned.  </w:t>
      </w:r>
    </w:p>
    <w:p w:rsidR="007C397C" w:rsidRDefault="007C397C" w:rsidP="00D3394A">
      <w:pPr>
        <w:pStyle w:val="ListParagraph"/>
        <w:ind w:left="360"/>
        <w:rPr>
          <w:lang w:val="en-US"/>
        </w:rPr>
      </w:pPr>
    </w:p>
    <w:p w:rsidR="00D3394A" w:rsidRDefault="0094606B" w:rsidP="00D3394A">
      <w:pPr>
        <w:pStyle w:val="ListParagraph"/>
        <w:ind w:left="360"/>
        <w:rPr>
          <w:lang w:val="en-US"/>
        </w:rPr>
      </w:pPr>
      <w:r>
        <w:rPr>
          <w:lang w:val="en-US"/>
        </w:rPr>
        <w:t>The following framework may help learners to think this through:</w:t>
      </w:r>
    </w:p>
    <w:p w:rsidR="00D3394A" w:rsidRDefault="00D3394A" w:rsidP="00D3394A">
      <w:pPr>
        <w:pStyle w:val="ListParagraph"/>
        <w:ind w:left="360"/>
        <w:rPr>
          <w:lang w:val="en-US"/>
        </w:rPr>
      </w:pPr>
    </w:p>
    <w:tbl>
      <w:tblPr>
        <w:tblStyle w:val="TableGrid"/>
        <w:tblW w:w="0" w:type="auto"/>
        <w:tblLook w:val="00A0" w:firstRow="1" w:lastRow="0" w:firstColumn="1" w:lastColumn="0" w:noHBand="0" w:noVBand="0"/>
      </w:tblPr>
      <w:tblGrid>
        <w:gridCol w:w="3285"/>
        <w:gridCol w:w="3285"/>
        <w:gridCol w:w="3285"/>
      </w:tblGrid>
      <w:tr w:rsidR="00D3394A">
        <w:tc>
          <w:tcPr>
            <w:tcW w:w="3285" w:type="dxa"/>
          </w:tcPr>
          <w:p w:rsidR="00D3394A" w:rsidRDefault="0094606B" w:rsidP="00D3394A">
            <w:pPr>
              <w:pStyle w:val="ListParagraph"/>
              <w:ind w:left="360"/>
              <w:rPr>
                <w:lang w:val="en-US"/>
              </w:rPr>
            </w:pPr>
            <w:r>
              <w:rPr>
                <w:lang w:val="en-US"/>
              </w:rPr>
              <w:t>Issue/event</w:t>
            </w:r>
          </w:p>
          <w:p w:rsidR="00D3394A" w:rsidRDefault="00D3394A" w:rsidP="00D3394A">
            <w:pPr>
              <w:pStyle w:val="ListParagraph"/>
              <w:ind w:left="360"/>
              <w:rPr>
                <w:lang w:val="en-US"/>
              </w:rPr>
            </w:pPr>
          </w:p>
        </w:tc>
        <w:tc>
          <w:tcPr>
            <w:tcW w:w="3285" w:type="dxa"/>
          </w:tcPr>
          <w:p w:rsidR="00D3394A" w:rsidRDefault="0094606B" w:rsidP="00D3394A">
            <w:pPr>
              <w:pStyle w:val="ListParagraph"/>
              <w:ind w:left="0"/>
              <w:rPr>
                <w:lang w:val="en-US"/>
              </w:rPr>
            </w:pPr>
            <w:r>
              <w:rPr>
                <w:lang w:val="en-US"/>
              </w:rPr>
              <w:t>Humanitarian impact/s</w:t>
            </w:r>
          </w:p>
        </w:tc>
        <w:tc>
          <w:tcPr>
            <w:tcW w:w="3285" w:type="dxa"/>
          </w:tcPr>
          <w:p w:rsidR="00D3394A" w:rsidRDefault="0094606B" w:rsidP="00D3394A">
            <w:pPr>
              <w:pStyle w:val="ListParagraph"/>
              <w:ind w:left="0"/>
              <w:rPr>
                <w:lang w:val="en-US"/>
              </w:rPr>
            </w:pPr>
            <w:r>
              <w:rPr>
                <w:lang w:val="en-US"/>
              </w:rPr>
              <w:t>Lessons learned</w:t>
            </w:r>
          </w:p>
        </w:tc>
      </w:tr>
      <w:tr w:rsidR="00D3394A">
        <w:tc>
          <w:tcPr>
            <w:tcW w:w="3285" w:type="dxa"/>
          </w:tcPr>
          <w:p w:rsidR="00D3394A" w:rsidRPr="002177A2" w:rsidRDefault="007C397C" w:rsidP="00D3394A">
            <w:pPr>
              <w:pStyle w:val="ListParagraph"/>
              <w:ind w:left="0"/>
              <w:rPr>
                <w:color w:val="808080" w:themeColor="background1" w:themeShade="80"/>
                <w:lang w:val="en-US"/>
              </w:rPr>
            </w:pPr>
            <w:r>
              <w:rPr>
                <w:color w:val="808080" w:themeColor="background1" w:themeShade="80"/>
                <w:lang w:val="en-US"/>
              </w:rPr>
              <w:t>E.</w:t>
            </w:r>
            <w:r w:rsidR="002177A2" w:rsidRPr="002177A2">
              <w:rPr>
                <w:color w:val="808080" w:themeColor="background1" w:themeShade="80"/>
                <w:lang w:val="en-US"/>
              </w:rPr>
              <w:t>g. forcing soldiers to go over the top</w:t>
            </w:r>
          </w:p>
          <w:p w:rsidR="00D3394A" w:rsidRPr="002177A2" w:rsidRDefault="00D3394A" w:rsidP="00D3394A">
            <w:pPr>
              <w:pStyle w:val="ListParagraph"/>
              <w:ind w:left="0"/>
              <w:rPr>
                <w:color w:val="808080" w:themeColor="background1" w:themeShade="80"/>
                <w:lang w:val="en-US"/>
              </w:rPr>
            </w:pPr>
          </w:p>
        </w:tc>
        <w:tc>
          <w:tcPr>
            <w:tcW w:w="3285" w:type="dxa"/>
          </w:tcPr>
          <w:p w:rsidR="00D3394A" w:rsidRPr="002177A2" w:rsidRDefault="002177A2" w:rsidP="00D3394A">
            <w:pPr>
              <w:pStyle w:val="ListParagraph"/>
              <w:ind w:left="0"/>
              <w:rPr>
                <w:color w:val="808080" w:themeColor="background1" w:themeShade="80"/>
                <w:lang w:val="en-US"/>
              </w:rPr>
            </w:pPr>
            <w:r w:rsidRPr="002177A2">
              <w:rPr>
                <w:color w:val="808080" w:themeColor="background1" w:themeShade="80"/>
                <w:lang w:val="en-US"/>
              </w:rPr>
              <w:t>Death, wounding and in some cases of survival long-term mental illness/trauma/insomnia</w:t>
            </w:r>
          </w:p>
        </w:tc>
        <w:tc>
          <w:tcPr>
            <w:tcW w:w="3285" w:type="dxa"/>
          </w:tcPr>
          <w:p w:rsidR="00D3394A" w:rsidRPr="002177A2" w:rsidRDefault="002177A2" w:rsidP="00D3394A">
            <w:pPr>
              <w:pStyle w:val="ListParagraph"/>
              <w:ind w:left="0"/>
              <w:rPr>
                <w:color w:val="808080" w:themeColor="background1" w:themeShade="80"/>
                <w:lang w:val="en-US"/>
              </w:rPr>
            </w:pPr>
            <w:r w:rsidRPr="002177A2">
              <w:rPr>
                <w:color w:val="808080" w:themeColor="background1" w:themeShade="80"/>
                <w:lang w:val="en-US"/>
              </w:rPr>
              <w:t>Welfare and improved treatment and support for own soldiers, end of conscription etc.</w:t>
            </w:r>
          </w:p>
        </w:tc>
      </w:tr>
      <w:tr w:rsidR="00D3394A">
        <w:tc>
          <w:tcPr>
            <w:tcW w:w="3285" w:type="dxa"/>
          </w:tcPr>
          <w:p w:rsidR="00D3394A" w:rsidRPr="002177A2" w:rsidRDefault="00DD03A1" w:rsidP="00D3394A">
            <w:pPr>
              <w:pStyle w:val="ListParagraph"/>
              <w:ind w:left="0"/>
              <w:rPr>
                <w:color w:val="808080" w:themeColor="background1" w:themeShade="80"/>
                <w:lang w:val="en-US"/>
              </w:rPr>
            </w:pPr>
            <w:r>
              <w:rPr>
                <w:color w:val="808080" w:themeColor="background1" w:themeShade="80"/>
                <w:lang w:val="en-US"/>
              </w:rPr>
              <w:t>E.g.</w:t>
            </w:r>
            <w:r w:rsidR="002177A2" w:rsidRPr="002177A2">
              <w:rPr>
                <w:color w:val="808080" w:themeColor="background1" w:themeShade="80"/>
                <w:lang w:val="en-US"/>
              </w:rPr>
              <w:t xml:space="preserve"> being separated from loved ones with little communication</w:t>
            </w:r>
          </w:p>
          <w:p w:rsidR="00D3394A" w:rsidRPr="002177A2" w:rsidRDefault="00D3394A" w:rsidP="00D3394A">
            <w:pPr>
              <w:pStyle w:val="ListParagraph"/>
              <w:ind w:left="0"/>
              <w:rPr>
                <w:color w:val="808080" w:themeColor="background1" w:themeShade="80"/>
                <w:lang w:val="en-US"/>
              </w:rPr>
            </w:pPr>
          </w:p>
        </w:tc>
        <w:tc>
          <w:tcPr>
            <w:tcW w:w="3285" w:type="dxa"/>
          </w:tcPr>
          <w:p w:rsidR="00D3394A" w:rsidRPr="002177A2" w:rsidRDefault="002177A2" w:rsidP="00D3394A">
            <w:pPr>
              <w:pStyle w:val="ListParagraph"/>
              <w:ind w:left="0"/>
              <w:rPr>
                <w:color w:val="808080" w:themeColor="background1" w:themeShade="80"/>
                <w:lang w:val="en-US"/>
              </w:rPr>
            </w:pPr>
            <w:r w:rsidRPr="002177A2">
              <w:rPr>
                <w:color w:val="808080" w:themeColor="background1" w:themeShade="80"/>
                <w:lang w:val="en-US"/>
              </w:rPr>
              <w:t>Increases feelings of isolation and despair while on active service as well as impacting on those at home.</w:t>
            </w:r>
          </w:p>
        </w:tc>
        <w:tc>
          <w:tcPr>
            <w:tcW w:w="3285" w:type="dxa"/>
          </w:tcPr>
          <w:p w:rsidR="00D3394A" w:rsidRPr="002177A2" w:rsidRDefault="002177A2" w:rsidP="00D3394A">
            <w:pPr>
              <w:pStyle w:val="ListParagraph"/>
              <w:ind w:left="0"/>
              <w:rPr>
                <w:color w:val="808080" w:themeColor="background1" w:themeShade="80"/>
                <w:lang w:val="en-US"/>
              </w:rPr>
            </w:pPr>
            <w:r w:rsidRPr="002177A2">
              <w:rPr>
                <w:color w:val="808080" w:themeColor="background1" w:themeShade="80"/>
                <w:lang w:val="en-US"/>
              </w:rPr>
              <w:t xml:space="preserve">Increase in communication for soldiers with their loved ones. </w:t>
            </w:r>
          </w:p>
        </w:tc>
      </w:tr>
      <w:tr w:rsidR="007C397C">
        <w:tc>
          <w:tcPr>
            <w:tcW w:w="3285" w:type="dxa"/>
          </w:tcPr>
          <w:p w:rsidR="007C397C" w:rsidRPr="002177A2" w:rsidRDefault="007C397C" w:rsidP="00D3394A">
            <w:pPr>
              <w:pStyle w:val="ListParagraph"/>
              <w:ind w:left="0"/>
              <w:rPr>
                <w:color w:val="808080" w:themeColor="background1" w:themeShade="80"/>
                <w:lang w:val="en-US"/>
              </w:rPr>
            </w:pPr>
          </w:p>
        </w:tc>
        <w:tc>
          <w:tcPr>
            <w:tcW w:w="3285" w:type="dxa"/>
          </w:tcPr>
          <w:p w:rsidR="007C397C" w:rsidRPr="002177A2" w:rsidRDefault="007C397C" w:rsidP="00D3394A">
            <w:pPr>
              <w:pStyle w:val="ListParagraph"/>
              <w:ind w:left="0"/>
              <w:rPr>
                <w:color w:val="808080" w:themeColor="background1" w:themeShade="80"/>
                <w:lang w:val="en-US"/>
              </w:rPr>
            </w:pPr>
          </w:p>
        </w:tc>
        <w:tc>
          <w:tcPr>
            <w:tcW w:w="3285" w:type="dxa"/>
          </w:tcPr>
          <w:p w:rsidR="007C397C" w:rsidRPr="002177A2" w:rsidRDefault="007C397C" w:rsidP="00D3394A">
            <w:pPr>
              <w:pStyle w:val="ListParagraph"/>
              <w:ind w:left="0"/>
              <w:rPr>
                <w:color w:val="808080" w:themeColor="background1" w:themeShade="80"/>
                <w:lang w:val="en-US"/>
              </w:rPr>
            </w:pPr>
          </w:p>
        </w:tc>
      </w:tr>
      <w:tr w:rsidR="007C397C">
        <w:tc>
          <w:tcPr>
            <w:tcW w:w="3285" w:type="dxa"/>
          </w:tcPr>
          <w:p w:rsidR="007C397C" w:rsidRPr="002177A2" w:rsidRDefault="007C397C" w:rsidP="00D3394A">
            <w:pPr>
              <w:pStyle w:val="ListParagraph"/>
              <w:ind w:left="0"/>
              <w:rPr>
                <w:color w:val="808080" w:themeColor="background1" w:themeShade="80"/>
                <w:lang w:val="en-US"/>
              </w:rPr>
            </w:pPr>
          </w:p>
        </w:tc>
        <w:tc>
          <w:tcPr>
            <w:tcW w:w="3285" w:type="dxa"/>
          </w:tcPr>
          <w:p w:rsidR="007C397C" w:rsidRPr="002177A2" w:rsidRDefault="007C397C" w:rsidP="00D3394A">
            <w:pPr>
              <w:pStyle w:val="ListParagraph"/>
              <w:ind w:left="0"/>
              <w:rPr>
                <w:color w:val="808080" w:themeColor="background1" w:themeShade="80"/>
                <w:lang w:val="en-US"/>
              </w:rPr>
            </w:pPr>
          </w:p>
        </w:tc>
        <w:tc>
          <w:tcPr>
            <w:tcW w:w="3285" w:type="dxa"/>
          </w:tcPr>
          <w:p w:rsidR="007C397C" w:rsidRPr="002177A2" w:rsidRDefault="007C397C" w:rsidP="00D3394A">
            <w:pPr>
              <w:pStyle w:val="ListParagraph"/>
              <w:ind w:left="0"/>
              <w:rPr>
                <w:color w:val="808080" w:themeColor="background1" w:themeShade="80"/>
                <w:lang w:val="en-US"/>
              </w:rPr>
            </w:pPr>
          </w:p>
        </w:tc>
      </w:tr>
      <w:tr w:rsidR="007C397C">
        <w:tc>
          <w:tcPr>
            <w:tcW w:w="3285" w:type="dxa"/>
          </w:tcPr>
          <w:p w:rsidR="007C397C" w:rsidRPr="002177A2" w:rsidRDefault="007C397C" w:rsidP="00D3394A">
            <w:pPr>
              <w:pStyle w:val="ListParagraph"/>
              <w:ind w:left="0"/>
              <w:rPr>
                <w:color w:val="808080" w:themeColor="background1" w:themeShade="80"/>
                <w:lang w:val="en-US"/>
              </w:rPr>
            </w:pPr>
          </w:p>
        </w:tc>
        <w:tc>
          <w:tcPr>
            <w:tcW w:w="3285" w:type="dxa"/>
          </w:tcPr>
          <w:p w:rsidR="007C397C" w:rsidRPr="002177A2" w:rsidRDefault="007C397C" w:rsidP="00D3394A">
            <w:pPr>
              <w:pStyle w:val="ListParagraph"/>
              <w:ind w:left="0"/>
              <w:rPr>
                <w:color w:val="808080" w:themeColor="background1" w:themeShade="80"/>
                <w:lang w:val="en-US"/>
              </w:rPr>
            </w:pPr>
          </w:p>
        </w:tc>
        <w:tc>
          <w:tcPr>
            <w:tcW w:w="3285" w:type="dxa"/>
          </w:tcPr>
          <w:p w:rsidR="007C397C" w:rsidRPr="002177A2" w:rsidRDefault="007C397C" w:rsidP="00D3394A">
            <w:pPr>
              <w:pStyle w:val="ListParagraph"/>
              <w:ind w:left="0"/>
              <w:rPr>
                <w:color w:val="808080" w:themeColor="background1" w:themeShade="80"/>
                <w:lang w:val="en-US"/>
              </w:rPr>
            </w:pPr>
          </w:p>
        </w:tc>
      </w:tr>
    </w:tbl>
    <w:p w:rsidR="00D3394A" w:rsidRDefault="00D3394A" w:rsidP="00D3394A">
      <w:pPr>
        <w:pStyle w:val="ListParagraph"/>
        <w:ind w:left="360"/>
        <w:rPr>
          <w:lang w:val="en-US"/>
        </w:rPr>
      </w:pPr>
    </w:p>
    <w:p w:rsidR="00D3394A" w:rsidRDefault="007014D2" w:rsidP="00D3394A">
      <w:pPr>
        <w:pStyle w:val="ListParagraph"/>
        <w:ind w:left="360"/>
        <w:rPr>
          <w:lang w:val="en-US"/>
        </w:rPr>
      </w:pPr>
      <w:r>
        <w:rPr>
          <w:lang w:val="en-US"/>
        </w:rPr>
        <w:t>Give learners around 10</w:t>
      </w:r>
      <w:r>
        <w:t>–</w:t>
      </w:r>
      <w:r w:rsidR="0094606B">
        <w:rPr>
          <w:lang w:val="en-US"/>
        </w:rPr>
        <w:t>15 minutes to collate their initial ideas and then ask them to pause, but to keep their work to come back to later.</w:t>
      </w:r>
    </w:p>
    <w:p w:rsidR="00D3394A" w:rsidRDefault="00D3394A" w:rsidP="00D3394A">
      <w:pPr>
        <w:pStyle w:val="ListParagraph"/>
        <w:ind w:left="360"/>
        <w:rPr>
          <w:lang w:val="en-US"/>
        </w:rPr>
      </w:pPr>
    </w:p>
    <w:p w:rsidR="00D3394A" w:rsidRDefault="0094606B" w:rsidP="00D3394A">
      <w:pPr>
        <w:pStyle w:val="ListParagraph"/>
        <w:numPr>
          <w:ilvl w:val="0"/>
          <w:numId w:val="15"/>
        </w:numPr>
        <w:rPr>
          <w:lang w:val="en-US"/>
        </w:rPr>
      </w:pPr>
      <w:r>
        <w:rPr>
          <w:lang w:val="en-US"/>
        </w:rPr>
        <w:t>Introduce young people to the idea of In</w:t>
      </w:r>
      <w:r w:rsidR="00DD03A1">
        <w:rPr>
          <w:lang w:val="en-US"/>
        </w:rPr>
        <w:t>ternational Humanitarian Law (</w:t>
      </w:r>
      <w:r>
        <w:rPr>
          <w:lang w:val="en-US"/>
        </w:rPr>
        <w:t>IHL</w:t>
      </w:r>
      <w:r w:rsidR="00DD03A1">
        <w:rPr>
          <w:lang w:val="en-US"/>
        </w:rPr>
        <w:t>)</w:t>
      </w:r>
      <w:r>
        <w:rPr>
          <w:lang w:val="en-US"/>
        </w:rPr>
        <w:t xml:space="preserve">.  Explain that this is a series of laws that apply to international armed conflict and </w:t>
      </w:r>
      <w:r w:rsidR="006626A4" w:rsidRPr="007C397C">
        <w:rPr>
          <w:lang w:val="en-US"/>
        </w:rPr>
        <w:t>seek to limit the effects of war.</w:t>
      </w:r>
      <w:r w:rsidR="006626A4">
        <w:rPr>
          <w:lang w:val="en-US"/>
        </w:rPr>
        <w:t xml:space="preserve"> </w:t>
      </w:r>
      <w:r w:rsidR="00DD03A1">
        <w:rPr>
          <w:lang w:val="en-US"/>
        </w:rPr>
        <w:t>IHL is sometimes</w:t>
      </w:r>
      <w:r>
        <w:rPr>
          <w:lang w:val="en-US"/>
        </w:rPr>
        <w:t xml:space="preserve"> referred to as the Rules of War. </w:t>
      </w:r>
    </w:p>
    <w:p w:rsidR="00D3394A" w:rsidRDefault="00D3394A" w:rsidP="00D3394A">
      <w:pPr>
        <w:pStyle w:val="ListParagraph"/>
        <w:ind w:left="0"/>
        <w:rPr>
          <w:lang w:val="en-US"/>
        </w:rPr>
      </w:pPr>
    </w:p>
    <w:p w:rsidR="00D3394A" w:rsidRDefault="0094606B" w:rsidP="00D3394A">
      <w:pPr>
        <w:pStyle w:val="ListParagraph"/>
        <w:ind w:left="357"/>
        <w:rPr>
          <w:lang w:val="en-US"/>
        </w:rPr>
      </w:pPr>
      <w:r>
        <w:rPr>
          <w:lang w:val="en-US"/>
        </w:rPr>
        <w:t xml:space="preserve">Show learners the short animation </w:t>
      </w:r>
      <w:hyperlink r:id="rId13" w:history="1">
        <w:r w:rsidRPr="00DD03A1">
          <w:rPr>
            <w:rStyle w:val="Hyperlink"/>
            <w:lang w:val="en-US"/>
          </w:rPr>
          <w:t>‘The Rules of War in a Nutshell’</w:t>
        </w:r>
      </w:hyperlink>
      <w:r>
        <w:rPr>
          <w:lang w:val="en-US"/>
        </w:rPr>
        <w:t xml:space="preserve"> to give them an overview of IHL and some of the issues and events that have informed its development.</w:t>
      </w:r>
    </w:p>
    <w:p w:rsidR="00D3394A" w:rsidRDefault="00D3394A" w:rsidP="00D3394A">
      <w:pPr>
        <w:pStyle w:val="ListParagraph"/>
        <w:ind w:left="357"/>
        <w:rPr>
          <w:lang w:val="en-US"/>
        </w:rPr>
      </w:pPr>
    </w:p>
    <w:p w:rsidR="00D3394A" w:rsidRDefault="0094606B" w:rsidP="00D3394A">
      <w:pPr>
        <w:pStyle w:val="ListParagraph"/>
        <w:ind w:left="357"/>
        <w:rPr>
          <w:lang w:val="en-US"/>
        </w:rPr>
      </w:pPr>
      <w:r>
        <w:rPr>
          <w:lang w:val="en-US"/>
        </w:rPr>
        <w:lastRenderedPageBreak/>
        <w:t>Following the film provide learners (still working in their small groups) wi</w:t>
      </w:r>
      <w:r w:rsidR="00DD03A1">
        <w:rPr>
          <w:lang w:val="en-US"/>
        </w:rPr>
        <w:t xml:space="preserve">th access to the ICRC web page </w:t>
      </w:r>
      <w:hyperlink r:id="rId14" w:history="1">
        <w:r w:rsidR="00DD03A1" w:rsidRPr="00DD03A1">
          <w:rPr>
            <w:rStyle w:val="Hyperlink"/>
            <w:lang w:val="en-US"/>
          </w:rPr>
          <w:t>150 years of humanitarian action</w:t>
        </w:r>
      </w:hyperlink>
      <w:r w:rsidR="00DD03A1">
        <w:rPr>
          <w:lang w:val="en-US"/>
        </w:rPr>
        <w:t xml:space="preserve"> </w:t>
      </w:r>
      <w:r>
        <w:rPr>
          <w:lang w:val="en-US"/>
        </w:rPr>
        <w:t>and ask them to build their understanding of issues, impacts and lessons learned using the interactive timeline as an historical resource. To support this the following key points can be shared:</w:t>
      </w:r>
    </w:p>
    <w:p w:rsidR="00D3394A" w:rsidRDefault="00D3394A" w:rsidP="00D3394A">
      <w:pPr>
        <w:pStyle w:val="ListParagraph"/>
        <w:rPr>
          <w:lang w:val="en-US"/>
        </w:rPr>
      </w:pPr>
    </w:p>
    <w:p w:rsidR="00D3394A" w:rsidRDefault="0094606B" w:rsidP="00D3394A">
      <w:pPr>
        <w:pStyle w:val="ListParagraph"/>
        <w:numPr>
          <w:ilvl w:val="0"/>
          <w:numId w:val="14"/>
        </w:numPr>
        <w:rPr>
          <w:lang w:val="en-US"/>
        </w:rPr>
      </w:pPr>
      <w:r>
        <w:rPr>
          <w:lang w:val="en-US"/>
        </w:rPr>
        <w:t>They can click on any of the events or periods in the main timeline window to access more detailed information in relation to humanitarian impact.</w:t>
      </w:r>
    </w:p>
    <w:p w:rsidR="00D3394A" w:rsidRDefault="00D3394A" w:rsidP="00D3394A">
      <w:pPr>
        <w:pStyle w:val="ListParagraph"/>
        <w:rPr>
          <w:lang w:val="en-US"/>
        </w:rPr>
      </w:pPr>
    </w:p>
    <w:p w:rsidR="00D3394A" w:rsidRPr="00DD03A1" w:rsidRDefault="0094606B" w:rsidP="00DD03A1">
      <w:pPr>
        <w:pStyle w:val="ListParagraph"/>
        <w:numPr>
          <w:ilvl w:val="0"/>
          <w:numId w:val="14"/>
        </w:numPr>
        <w:rPr>
          <w:lang w:val="en-US"/>
        </w:rPr>
      </w:pPr>
      <w:r>
        <w:rPr>
          <w:lang w:val="en-US"/>
        </w:rPr>
        <w:t xml:space="preserve">They can build on the starting point of WWI but explore how later conflicts and their humanitarian impact have continued to shape IHL. </w:t>
      </w:r>
      <w:r w:rsidR="0025541E">
        <w:rPr>
          <w:lang w:val="en-US"/>
        </w:rPr>
        <w:t>They could a</w:t>
      </w:r>
      <w:r>
        <w:rPr>
          <w:lang w:val="en-US"/>
        </w:rPr>
        <w:t xml:space="preserve">dd </w:t>
      </w:r>
      <w:r w:rsidR="0025541E">
        <w:rPr>
          <w:lang w:val="en-US"/>
        </w:rPr>
        <w:t>any n</w:t>
      </w:r>
      <w:r>
        <w:rPr>
          <w:lang w:val="en-US"/>
        </w:rPr>
        <w:t>ew ideas into their table.</w:t>
      </w:r>
    </w:p>
    <w:p w:rsidR="00D3394A" w:rsidRDefault="00D3394A" w:rsidP="00D3394A">
      <w:pPr>
        <w:pStyle w:val="ListParagraph"/>
        <w:ind w:left="0"/>
        <w:rPr>
          <w:lang w:val="en-US"/>
        </w:rPr>
      </w:pPr>
    </w:p>
    <w:p w:rsidR="00D3394A" w:rsidRDefault="0094606B" w:rsidP="00D3394A">
      <w:pPr>
        <w:pStyle w:val="ListParagraph"/>
        <w:numPr>
          <w:ilvl w:val="0"/>
          <w:numId w:val="15"/>
        </w:numPr>
        <w:rPr>
          <w:lang w:val="en-US"/>
        </w:rPr>
      </w:pPr>
      <w:r>
        <w:rPr>
          <w:lang w:val="en-US"/>
        </w:rPr>
        <w:t>Ask learners to research for information exploring the humanitarian impact of a more recent conflict – for example</w:t>
      </w:r>
      <w:r w:rsidR="000520F7">
        <w:rPr>
          <w:lang w:val="en-US"/>
        </w:rPr>
        <w:t>,</w:t>
      </w:r>
      <w:r>
        <w:rPr>
          <w:lang w:val="en-US"/>
        </w:rPr>
        <w:t xml:space="preserve"> Syria</w:t>
      </w:r>
      <w:r>
        <w:rPr>
          <w:rStyle w:val="CommentReference"/>
        </w:rPr>
        <w:t xml:space="preserve">. </w:t>
      </w:r>
      <w:r>
        <w:rPr>
          <w:lang w:val="en-US"/>
        </w:rPr>
        <w:t xml:space="preserve"> What can they identify as the main humanitarian impacts from their research on current day conflicts?</w:t>
      </w:r>
    </w:p>
    <w:p w:rsidR="00D3394A" w:rsidRPr="00DD03A1" w:rsidRDefault="00D3394A" w:rsidP="00DD03A1">
      <w:pPr>
        <w:rPr>
          <w:lang w:val="en-US"/>
        </w:rPr>
      </w:pPr>
    </w:p>
    <w:p w:rsidR="00D3394A" w:rsidRDefault="0094606B" w:rsidP="00D3394A">
      <w:pPr>
        <w:pStyle w:val="ListParagraph"/>
        <w:numPr>
          <w:ilvl w:val="0"/>
          <w:numId w:val="15"/>
        </w:numPr>
        <w:rPr>
          <w:lang w:val="en-US"/>
        </w:rPr>
      </w:pPr>
      <w:r w:rsidRPr="00DD03A1">
        <w:rPr>
          <w:lang w:val="en-US"/>
        </w:rPr>
        <w:t xml:space="preserve">Using their research into the humanitarian impact of conflict over time, ask young people to reflect on how these impacts have changed since WWI. In their groups they should prepare a short </w:t>
      </w:r>
      <w:r w:rsidR="00DD03A1">
        <w:rPr>
          <w:lang w:val="en-US"/>
        </w:rPr>
        <w:t>(max. 5 minutes) presentation on:</w:t>
      </w:r>
    </w:p>
    <w:p w:rsidR="00DD03A1" w:rsidRPr="00DD03A1" w:rsidRDefault="00DD03A1" w:rsidP="00DD03A1">
      <w:pPr>
        <w:pStyle w:val="ListParagraph"/>
        <w:ind w:left="360"/>
        <w:rPr>
          <w:lang w:val="en-US"/>
        </w:rPr>
      </w:pPr>
    </w:p>
    <w:p w:rsidR="00D3394A" w:rsidRPr="00AE211B" w:rsidRDefault="0094606B" w:rsidP="00D3394A">
      <w:pPr>
        <w:pStyle w:val="ListParagraph"/>
        <w:rPr>
          <w:i/>
          <w:color w:val="00B050"/>
          <w:lang w:val="en-US"/>
        </w:rPr>
      </w:pPr>
      <w:r w:rsidRPr="00870482">
        <w:rPr>
          <w:i/>
          <w:lang w:val="en-US"/>
        </w:rPr>
        <w:t xml:space="preserve">‘the changing nature of conflict and its humanitarian impact’ </w:t>
      </w:r>
    </w:p>
    <w:p w:rsidR="00D3394A" w:rsidRDefault="00D3394A" w:rsidP="00D3394A">
      <w:pPr>
        <w:pStyle w:val="ListParagraph"/>
        <w:ind w:left="360"/>
        <w:rPr>
          <w:lang w:val="en-US"/>
        </w:rPr>
      </w:pPr>
    </w:p>
    <w:p w:rsidR="00D3394A" w:rsidRDefault="0094606B" w:rsidP="00D3394A">
      <w:pPr>
        <w:pStyle w:val="ListParagraph"/>
        <w:ind w:left="360"/>
        <w:rPr>
          <w:lang w:val="en-US"/>
        </w:rPr>
      </w:pPr>
      <w:r>
        <w:rPr>
          <w:lang w:val="en-US"/>
        </w:rPr>
        <w:tab/>
        <w:t>or</w:t>
      </w:r>
    </w:p>
    <w:p w:rsidR="00D3394A" w:rsidRDefault="00D3394A" w:rsidP="00D3394A">
      <w:pPr>
        <w:pStyle w:val="ListParagraph"/>
        <w:ind w:left="360"/>
        <w:rPr>
          <w:lang w:val="en-US"/>
        </w:rPr>
      </w:pPr>
    </w:p>
    <w:p w:rsidR="00D3394A" w:rsidRPr="00466E82" w:rsidRDefault="0094606B" w:rsidP="00D3394A">
      <w:pPr>
        <w:pStyle w:val="ListParagraph"/>
        <w:ind w:left="360"/>
        <w:rPr>
          <w:i/>
          <w:lang w:val="en-US"/>
        </w:rPr>
      </w:pPr>
      <w:r>
        <w:rPr>
          <w:lang w:val="en-US"/>
        </w:rPr>
        <w:tab/>
      </w:r>
      <w:r w:rsidRPr="00466E82">
        <w:rPr>
          <w:i/>
          <w:lang w:val="en-US"/>
        </w:rPr>
        <w:t>‘how has conflict and the effect it has on people changed between WWI and today?’</w:t>
      </w:r>
    </w:p>
    <w:p w:rsidR="00D3394A" w:rsidRDefault="00D3394A" w:rsidP="00D3394A">
      <w:pPr>
        <w:pStyle w:val="ListParagraph"/>
        <w:ind w:left="360"/>
        <w:rPr>
          <w:lang w:val="en-US"/>
        </w:rPr>
      </w:pPr>
    </w:p>
    <w:p w:rsidR="00D3394A" w:rsidRDefault="0094606B" w:rsidP="00D3394A">
      <w:pPr>
        <w:pStyle w:val="ListParagraph"/>
        <w:ind w:left="360"/>
        <w:rPr>
          <w:lang w:val="en-US"/>
        </w:rPr>
      </w:pPr>
      <w:r>
        <w:rPr>
          <w:lang w:val="en-US"/>
        </w:rPr>
        <w:t xml:space="preserve">The following could be given as prompts to support the process: </w:t>
      </w:r>
    </w:p>
    <w:p w:rsidR="00D3394A" w:rsidRDefault="00D3394A" w:rsidP="00D3394A">
      <w:pPr>
        <w:pStyle w:val="ListParagraph"/>
        <w:ind w:left="360"/>
        <w:rPr>
          <w:lang w:val="en-US"/>
        </w:rPr>
      </w:pPr>
    </w:p>
    <w:p w:rsidR="00D3394A" w:rsidRDefault="0094606B" w:rsidP="00D3394A">
      <w:pPr>
        <w:pStyle w:val="ListParagraph"/>
        <w:numPr>
          <w:ilvl w:val="0"/>
          <w:numId w:val="16"/>
        </w:numPr>
        <w:spacing w:after="120"/>
        <w:rPr>
          <w:lang w:val="en-US"/>
        </w:rPr>
      </w:pPr>
      <w:r w:rsidRPr="00593493">
        <w:rPr>
          <w:lang w:val="en-US"/>
        </w:rPr>
        <w:t>How has the involvement of soldiers and civilians in conflict changed over time?</w:t>
      </w:r>
    </w:p>
    <w:p w:rsidR="00D3394A" w:rsidRPr="00593493" w:rsidRDefault="0094606B" w:rsidP="00D3394A">
      <w:pPr>
        <w:pStyle w:val="ListParagraph"/>
        <w:numPr>
          <w:ilvl w:val="0"/>
          <w:numId w:val="16"/>
        </w:numPr>
        <w:spacing w:after="120"/>
        <w:rPr>
          <w:lang w:val="en-US"/>
        </w:rPr>
      </w:pPr>
      <w:r>
        <w:rPr>
          <w:lang w:val="en-US"/>
        </w:rPr>
        <w:t xml:space="preserve">How have the physical and </w:t>
      </w:r>
      <w:r w:rsidRPr="00593493">
        <w:rPr>
          <w:lang w:val="en-US"/>
        </w:rPr>
        <w:t>psychological impacts</w:t>
      </w:r>
      <w:r>
        <w:rPr>
          <w:lang w:val="en-US"/>
        </w:rPr>
        <w:t xml:space="preserve"> of conflict on people changed since WWI?</w:t>
      </w:r>
    </w:p>
    <w:p w:rsidR="00D3394A" w:rsidRDefault="0094606B" w:rsidP="00D3394A">
      <w:pPr>
        <w:pStyle w:val="ListParagraph"/>
        <w:numPr>
          <w:ilvl w:val="0"/>
          <w:numId w:val="16"/>
        </w:numPr>
        <w:spacing w:after="120"/>
        <w:rPr>
          <w:lang w:val="en-US"/>
        </w:rPr>
      </w:pPr>
      <w:r>
        <w:rPr>
          <w:lang w:val="en-US"/>
        </w:rPr>
        <w:t>How have the weapons used and their impacts on people changed over time?</w:t>
      </w:r>
    </w:p>
    <w:p w:rsidR="00D3394A" w:rsidRDefault="0094606B" w:rsidP="00D3394A">
      <w:pPr>
        <w:pStyle w:val="ListParagraph"/>
        <w:numPr>
          <w:ilvl w:val="0"/>
          <w:numId w:val="16"/>
        </w:numPr>
        <w:spacing w:after="120"/>
        <w:rPr>
          <w:lang w:val="en-US"/>
        </w:rPr>
      </w:pPr>
      <w:r>
        <w:rPr>
          <w:lang w:val="en-US"/>
        </w:rPr>
        <w:t>Has the impact of conflict become wider (i.e. felt more globally) than in the past? If so then in what ways?</w:t>
      </w:r>
    </w:p>
    <w:p w:rsidR="00D3394A" w:rsidRDefault="0094606B" w:rsidP="00D3394A">
      <w:pPr>
        <w:pStyle w:val="ListParagraph"/>
        <w:numPr>
          <w:ilvl w:val="0"/>
          <w:numId w:val="16"/>
        </w:numPr>
        <w:spacing w:after="120"/>
        <w:rPr>
          <w:lang w:val="en-US"/>
        </w:rPr>
      </w:pPr>
      <w:r>
        <w:rPr>
          <w:lang w:val="en-US"/>
        </w:rPr>
        <w:t>Is there greater awareness of the humanitarian impact of conflict and IHL than in the past?</w:t>
      </w:r>
    </w:p>
    <w:p w:rsidR="00D3394A" w:rsidRDefault="00D3394A" w:rsidP="00D3394A">
      <w:pPr>
        <w:pStyle w:val="ListParagraph"/>
        <w:ind w:left="360"/>
        <w:rPr>
          <w:lang w:val="en-US"/>
        </w:rPr>
      </w:pPr>
    </w:p>
    <w:p w:rsidR="00D3394A" w:rsidRDefault="0094606B" w:rsidP="00D3394A">
      <w:pPr>
        <w:pStyle w:val="ListParagraph"/>
        <w:ind w:left="360"/>
        <w:rPr>
          <w:lang w:val="en-US"/>
        </w:rPr>
      </w:pPr>
      <w:r>
        <w:rPr>
          <w:lang w:val="en-US"/>
        </w:rPr>
        <w:t>Allow young people to explore this freely in their groups and give them time to form some ideas before presenting back. They could choose to present back</w:t>
      </w:r>
      <w:r w:rsidR="00DD03A1">
        <w:rPr>
          <w:lang w:val="en-US"/>
        </w:rPr>
        <w:t xml:space="preserve"> using</w:t>
      </w:r>
      <w:r w:rsidR="000520F7">
        <w:rPr>
          <w:lang w:val="en-US"/>
        </w:rPr>
        <w:t xml:space="preserve"> a poster, a PowerP</w:t>
      </w:r>
      <w:r>
        <w:rPr>
          <w:lang w:val="en-US"/>
        </w:rPr>
        <w:t xml:space="preserve">oint presentation, </w:t>
      </w:r>
      <w:r w:rsidR="00DD03A1">
        <w:rPr>
          <w:lang w:val="en-US"/>
        </w:rPr>
        <w:t xml:space="preserve">or </w:t>
      </w:r>
      <w:r>
        <w:rPr>
          <w:lang w:val="en-US"/>
        </w:rPr>
        <w:t>a dramatised time line (with each person narrating a chan</w:t>
      </w:r>
      <w:r w:rsidR="000520F7">
        <w:rPr>
          <w:lang w:val="en-US"/>
        </w:rPr>
        <w:t>ge over time)</w:t>
      </w:r>
      <w:r>
        <w:rPr>
          <w:lang w:val="en-US"/>
        </w:rPr>
        <w:t xml:space="preserve">. </w:t>
      </w:r>
    </w:p>
    <w:p w:rsidR="00D3394A" w:rsidRPr="00DD03A1" w:rsidRDefault="00D3394A" w:rsidP="00DD03A1">
      <w:pPr>
        <w:rPr>
          <w:lang w:val="en-US"/>
        </w:rPr>
      </w:pPr>
    </w:p>
    <w:p w:rsidR="00D3394A" w:rsidRPr="00670BD0" w:rsidRDefault="0094606B" w:rsidP="00D3394A">
      <w:pPr>
        <w:pStyle w:val="ListParagraph"/>
        <w:numPr>
          <w:ilvl w:val="0"/>
          <w:numId w:val="17"/>
        </w:numPr>
        <w:rPr>
          <w:lang w:val="en-US"/>
        </w:rPr>
      </w:pPr>
      <w:r w:rsidRPr="002A46C7">
        <w:rPr>
          <w:lang w:val="en-US"/>
        </w:rPr>
        <w:t>Using insights from the presentations into how the humanitarian impact of conflict has changed over time, work as a group to</w:t>
      </w:r>
      <w:r>
        <w:rPr>
          <w:lang w:val="en-US"/>
        </w:rPr>
        <w:t xml:space="preserve"> write down ideas as to</w:t>
      </w:r>
      <w:r w:rsidRPr="00670BD0">
        <w:rPr>
          <w:lang w:val="en-US"/>
        </w:rPr>
        <w:t xml:space="preserve"> what the key challenges might be for organisations like the Red Cross </w:t>
      </w:r>
      <w:r>
        <w:rPr>
          <w:lang w:val="en-US"/>
        </w:rPr>
        <w:t>that give humanitarian support to those affected by conflict.</w:t>
      </w:r>
    </w:p>
    <w:p w:rsidR="00D3394A" w:rsidRDefault="00D3394A" w:rsidP="00D3394A">
      <w:pPr>
        <w:rPr>
          <w:lang w:val="en-US"/>
        </w:rPr>
      </w:pPr>
    </w:p>
    <w:p w:rsidR="00DD03A1" w:rsidRDefault="0094606B" w:rsidP="00D3394A">
      <w:pPr>
        <w:ind w:left="357"/>
        <w:rPr>
          <w:lang w:val="en-US"/>
        </w:rPr>
      </w:pPr>
      <w:r>
        <w:rPr>
          <w:lang w:val="en-US"/>
        </w:rPr>
        <w:t xml:space="preserve">After initial ideas have been shared, ask learners to return </w:t>
      </w:r>
      <w:r w:rsidR="00DD03A1">
        <w:rPr>
          <w:lang w:val="en-US"/>
        </w:rPr>
        <w:t xml:space="preserve">in their smaller groups to the </w:t>
      </w:r>
      <w:hyperlink r:id="rId15" w:history="1">
        <w:r w:rsidRPr="00DD03A1">
          <w:rPr>
            <w:rStyle w:val="Hyperlink"/>
            <w:lang w:val="en-US"/>
          </w:rPr>
          <w:t xml:space="preserve">150 </w:t>
        </w:r>
        <w:r w:rsidR="00DD03A1" w:rsidRPr="00DD03A1">
          <w:rPr>
            <w:rStyle w:val="Hyperlink"/>
            <w:lang w:val="en-US"/>
          </w:rPr>
          <w:t>years of humanitarian action</w:t>
        </w:r>
      </w:hyperlink>
      <w:r w:rsidR="00DD03A1">
        <w:rPr>
          <w:lang w:val="en-US"/>
        </w:rPr>
        <w:t xml:space="preserve"> site</w:t>
      </w:r>
      <w:r>
        <w:rPr>
          <w:lang w:val="en-US"/>
        </w:rPr>
        <w:t xml:space="preserve"> and click on the link ‘contemporary humanitarian challenges’ below the timeline. </w:t>
      </w:r>
    </w:p>
    <w:p w:rsidR="00DD03A1" w:rsidRDefault="00DD03A1" w:rsidP="00D3394A">
      <w:pPr>
        <w:ind w:left="357"/>
        <w:rPr>
          <w:lang w:val="en-US"/>
        </w:rPr>
      </w:pPr>
    </w:p>
    <w:p w:rsidR="00D3394A" w:rsidRDefault="0094606B" w:rsidP="00D3394A">
      <w:pPr>
        <w:ind w:left="357"/>
        <w:rPr>
          <w:lang w:val="en-US"/>
        </w:rPr>
      </w:pPr>
      <w:r>
        <w:rPr>
          <w:lang w:val="en-US"/>
        </w:rPr>
        <w:t>This will give them a wider perspective on the challenges and they can compare their own ideas with those on the ICRC site.</w:t>
      </w:r>
    </w:p>
    <w:p w:rsidR="00D3394A" w:rsidRDefault="00D3394A" w:rsidP="00D3394A">
      <w:pPr>
        <w:rPr>
          <w:lang w:val="en-US"/>
        </w:rPr>
      </w:pPr>
    </w:p>
    <w:p w:rsidR="00D3394A" w:rsidRPr="00663E62" w:rsidRDefault="0094606B" w:rsidP="00D3394A">
      <w:pPr>
        <w:pStyle w:val="ListParagraph"/>
        <w:numPr>
          <w:ilvl w:val="0"/>
          <w:numId w:val="17"/>
        </w:numPr>
        <w:rPr>
          <w:lang w:val="en-US"/>
        </w:rPr>
      </w:pPr>
      <w:r w:rsidRPr="00663E62">
        <w:rPr>
          <w:lang w:val="en-US"/>
        </w:rPr>
        <w:t xml:space="preserve">As a final reflection ask young people to think about how they have connected the events of WWI to contemporary understandings of conflict and its humanitarian impact. </w:t>
      </w:r>
    </w:p>
    <w:p w:rsidR="00D3394A" w:rsidRDefault="00D3394A" w:rsidP="00D3394A">
      <w:pPr>
        <w:rPr>
          <w:lang w:val="en-US"/>
        </w:rPr>
      </w:pPr>
    </w:p>
    <w:p w:rsidR="00D3394A" w:rsidRDefault="0094606B" w:rsidP="00D3394A">
      <w:pPr>
        <w:ind w:left="357"/>
        <w:rPr>
          <w:lang w:val="en-US"/>
        </w:rPr>
      </w:pPr>
      <w:r>
        <w:rPr>
          <w:lang w:val="en-US"/>
        </w:rPr>
        <w:t>Explain that one way people remember these connections is through events such as Remembrance Day when a moment of silence is observed to make those connections. Give them a moment of silence to think about the connections and memories they have made during the sessions.</w:t>
      </w:r>
    </w:p>
    <w:p w:rsidR="00D3394A" w:rsidRDefault="00D3394A" w:rsidP="00D3394A">
      <w:pPr>
        <w:ind w:left="357"/>
        <w:rPr>
          <w:lang w:val="en-US"/>
        </w:rPr>
      </w:pPr>
    </w:p>
    <w:p w:rsidR="00D3394A" w:rsidRDefault="00DD03A1" w:rsidP="00D3394A">
      <w:pPr>
        <w:ind w:left="357"/>
        <w:rPr>
          <w:lang w:val="en-US"/>
        </w:rPr>
      </w:pPr>
      <w:r>
        <w:rPr>
          <w:lang w:val="en-US"/>
        </w:rPr>
        <w:t xml:space="preserve">Close the session </w:t>
      </w:r>
      <w:r w:rsidR="0094606B">
        <w:rPr>
          <w:lang w:val="en-US"/>
        </w:rPr>
        <w:t xml:space="preserve">by asking young people what they </w:t>
      </w:r>
      <w:r w:rsidR="000520F7">
        <w:rPr>
          <w:lang w:val="en-US"/>
        </w:rPr>
        <w:t xml:space="preserve">would </w:t>
      </w:r>
      <w:r w:rsidR="0094606B" w:rsidRPr="00663E62">
        <w:rPr>
          <w:lang w:val="en-US"/>
        </w:rPr>
        <w:t>say to someone (a friend or family member perhaps) who asked</w:t>
      </w:r>
      <w:r w:rsidR="0094606B">
        <w:rPr>
          <w:lang w:val="en-US"/>
        </w:rPr>
        <w:t xml:space="preserve"> “</w:t>
      </w:r>
      <w:r w:rsidR="0094606B" w:rsidRPr="00663E62">
        <w:rPr>
          <w:lang w:val="en-US"/>
        </w:rPr>
        <w:t>Why is it relevant to remember and think about WWI today?</w:t>
      </w:r>
      <w:r w:rsidR="0094606B">
        <w:rPr>
          <w:lang w:val="en-US"/>
        </w:rPr>
        <w:t>”</w:t>
      </w:r>
    </w:p>
    <w:p w:rsidR="00D3394A" w:rsidRDefault="00D3394A" w:rsidP="00D3394A">
      <w:pPr>
        <w:ind w:left="357"/>
        <w:rPr>
          <w:lang w:val="en-US"/>
        </w:rPr>
      </w:pPr>
    </w:p>
    <w:p w:rsidR="00D3394A" w:rsidRPr="00663E62" w:rsidRDefault="0094606B" w:rsidP="00D3394A">
      <w:pPr>
        <w:ind w:left="357"/>
        <w:rPr>
          <w:lang w:val="en-US"/>
        </w:rPr>
      </w:pPr>
      <w:r>
        <w:rPr>
          <w:lang w:val="en-US"/>
        </w:rPr>
        <w:t>They may like to come up with their own quote similar to that quoted by Joe Higgins in step two above.  These could form the basis of a display within the school, perhaps tied to Remembrance Day.</w:t>
      </w:r>
    </w:p>
    <w:p w:rsidR="00D3394A" w:rsidRDefault="00D3394A" w:rsidP="00D3394A">
      <w:pPr>
        <w:pStyle w:val="ListParagraph"/>
        <w:ind w:left="0"/>
        <w:rPr>
          <w:lang w:val="en-US"/>
        </w:rPr>
      </w:pPr>
    </w:p>
    <w:p w:rsidR="00D3394A" w:rsidRDefault="00D3394A" w:rsidP="00D3394A">
      <w:pPr>
        <w:pStyle w:val="ListParagraph"/>
        <w:ind w:left="360"/>
        <w:rPr>
          <w:lang w:val="en-US"/>
        </w:rPr>
      </w:pPr>
    </w:p>
    <w:p w:rsidR="00D3394A" w:rsidRDefault="00D3394A" w:rsidP="00D3394A">
      <w:pPr>
        <w:pStyle w:val="ListParagraph"/>
        <w:ind w:left="360"/>
        <w:rPr>
          <w:lang w:val="en-US"/>
        </w:rPr>
      </w:pPr>
    </w:p>
    <w:p w:rsidR="00D3394A" w:rsidRDefault="00D3394A" w:rsidP="00D3394A">
      <w:pPr>
        <w:pStyle w:val="ListParagraph"/>
        <w:ind w:left="360"/>
        <w:rPr>
          <w:lang w:val="en-US"/>
        </w:rPr>
      </w:pPr>
    </w:p>
    <w:p w:rsidR="00D3394A" w:rsidRDefault="00D3394A" w:rsidP="00D3394A">
      <w:pPr>
        <w:pStyle w:val="ListParagraph"/>
        <w:ind w:left="360"/>
        <w:rPr>
          <w:lang w:val="en-US"/>
        </w:rPr>
      </w:pPr>
    </w:p>
    <w:p w:rsidR="00D3394A" w:rsidRDefault="00D3394A" w:rsidP="00D3394A">
      <w:pPr>
        <w:rPr>
          <w:lang w:val="en-US"/>
        </w:rPr>
      </w:pPr>
    </w:p>
    <w:sectPr w:rsidR="00D3394A" w:rsidSect="00D3394A">
      <w:headerReference w:type="even" r:id="rId16"/>
      <w:headerReference w:type="default" r:id="rId17"/>
      <w:footerReference w:type="even" r:id="rId18"/>
      <w:footerReference w:type="default" r:id="rId19"/>
      <w:headerReference w:type="first" r:id="rId20"/>
      <w:footerReference w:type="first" r:id="rId21"/>
      <w:pgSz w:w="11900" w:h="16840"/>
      <w:pgMar w:top="1843"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97C" w:rsidRDefault="007C397C" w:rsidP="00D3394A">
      <w:r>
        <w:separator/>
      </w:r>
    </w:p>
  </w:endnote>
  <w:endnote w:type="continuationSeparator" w:id="0">
    <w:p w:rsidR="007C397C" w:rsidRDefault="007C397C" w:rsidP="00D3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97C" w:rsidRDefault="007C397C" w:rsidP="00D3394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7C397C" w:rsidRDefault="007C397C" w:rsidP="00D339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97C" w:rsidRDefault="007014D2" w:rsidP="00D3394A">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simplePos x="0" y="0"/>
              <wp:positionH relativeFrom="column">
                <wp:posOffset>-281940</wp:posOffset>
              </wp:positionH>
              <wp:positionV relativeFrom="paragraph">
                <wp:posOffset>-357505</wp:posOffset>
              </wp:positionV>
              <wp:extent cx="281940" cy="295910"/>
              <wp:effectExtent l="0" t="0" r="0" b="889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295910"/>
                      </a:xfrm>
                      <a:prstGeom prst="rect">
                        <a:avLst/>
                      </a:prstGeom>
                      <a:noFill/>
                      <a:ln>
                        <a:noFill/>
                      </a:ln>
                      <a:effectLst/>
                      <a:extLst>
                        <a:ext uri="{C572A759-6A51-4108-AA02-DFA0A04FC94B}"/>
                      </a:extLst>
                    </wps:spPr>
                    <wps:txbx>
                      <w:txbxContent>
                        <w:p w:rsidR="007C397C" w:rsidRPr="00823E72" w:rsidRDefault="007C397C" w:rsidP="00D3394A">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7014D2">
                            <w:rPr>
                              <w:rStyle w:val="PageNumber"/>
                              <w:b/>
                              <w:noProof/>
                              <w:color w:val="FFFFFF" w:themeColor="background1"/>
                              <w:sz w:val="28"/>
                              <w:szCs w:val="28"/>
                            </w:rPr>
                            <w:t>3</w:t>
                          </w:r>
                          <w:r w:rsidRPr="00823E72">
                            <w:rPr>
                              <w:rStyle w:val="PageNumber"/>
                              <w:b/>
                              <w:color w:val="FFFFFF" w:themeColor="background1"/>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2pt;margin-top:-28.15pt;width:22.2pt;height:23.3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" filled="f" stroked="f">
              <v:path arrowok="t"/>
              <v:textbox style="mso-fit-shape-to-text:t">
                <w:txbxContent>
                  <w:p w:rsidR="007C397C" w:rsidRPr="00823E72" w:rsidRDefault="007C397C" w:rsidP="00D3394A">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7014D2">
                      <w:rPr>
                        <w:rStyle w:val="PageNumber"/>
                        <w:b/>
                        <w:noProof/>
                        <w:color w:val="FFFFFF" w:themeColor="background1"/>
                        <w:sz w:val="28"/>
                        <w:szCs w:val="28"/>
                      </w:rPr>
                      <w:t>3</w:t>
                    </w:r>
                    <w:r w:rsidRPr="00823E72">
                      <w:rPr>
                        <w:rStyle w:val="PageNumber"/>
                        <w:b/>
                        <w:color w:val="FFFFFF" w:themeColor="background1"/>
                        <w:sz w:val="28"/>
                        <w:szCs w:val="28"/>
                      </w:rPr>
                      <w:fldChar w:fldCharType="end"/>
                    </w:r>
                  </w:p>
                </w:txbxContent>
              </v:textbox>
              <w10:wrap type="square"/>
            </v:shape>
          </w:pict>
        </mc:Fallback>
      </mc:AlternateContent>
    </w:r>
    <w:r>
      <w:rPr>
        <w:noProof/>
      </w:rPr>
      <mc:AlternateContent>
        <mc:Choice Requires="wps">
          <w:drawing>
            <wp:anchor distT="0" distB="0" distL="114299" distR="114299" simplePos="0" relativeHeight="251668480" behindDoc="0" locked="0" layoutInCell="1" allowOverlap="1">
              <wp:simplePos x="0" y="0"/>
              <wp:positionH relativeFrom="column">
                <wp:posOffset>342899</wp:posOffset>
              </wp:positionH>
              <wp:positionV relativeFrom="paragraph">
                <wp:posOffset>-699770</wp:posOffset>
              </wp:positionV>
              <wp:extent cx="0" cy="800100"/>
              <wp:effectExtent l="0" t="0" r="19050"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pt,-55.1pt" to="27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" strokecolor="white [3212]">
              <o:lock v:ext="edit" shapetype="f"/>
            </v:line>
          </w:pict>
        </mc:Fallback>
      </mc:AlternateContent>
    </w:r>
    <w:r>
      <w:rPr>
        <w:noProof/>
      </w:rPr>
      <mc:AlternateContent>
        <mc:Choice Requires="wps">
          <w:drawing>
            <wp:anchor distT="0" distB="0" distL="114300" distR="114300" simplePos="0" relativeHeight="251660286" behindDoc="0" locked="0" layoutInCell="1" allowOverlap="1">
              <wp:simplePos x="0" y="0"/>
              <wp:positionH relativeFrom="column">
                <wp:posOffset>-799465</wp:posOffset>
              </wp:positionH>
              <wp:positionV relativeFrom="paragraph">
                <wp:posOffset>-901065</wp:posOffset>
              </wp:positionV>
              <wp:extent cx="7658100" cy="1229995"/>
              <wp:effectExtent l="0" t="0" r="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8100" cy="1229995"/>
                      </a:xfrm>
                      <a:prstGeom prst="rect">
                        <a:avLst/>
                      </a:prstGeom>
                      <a:solidFill>
                        <a:srgbClr val="CE162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7" o:spid="_x0000_s1026" style="position:absolute;margin-left:-62.95pt;margin-top:-70.95pt;width:603pt;height:96.85pt;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" fillcolor="#ce1620" stroked="f">
              <v:path arrowok="t"/>
            </v:rect>
          </w:pict>
        </mc:Fallback>
      </mc:AlternateContent>
    </w:r>
    <w:r>
      <w:rPr>
        <w:noProof/>
      </w:rPr>
      <mc:AlternateContent>
        <mc:Choice Requires="wps">
          <w:drawing>
            <wp:anchor distT="0" distB="0" distL="114300" distR="114300" simplePos="0" relativeHeight="251661311" behindDoc="0" locked="0" layoutInCell="1" allowOverlap="1">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8100" cy="9144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7C397C" w:rsidRDefault="007C397C" w:rsidP="00D3394A">
                          <w:pPr>
                            <w:pStyle w:val="Footer"/>
                            <w:ind w:left="567"/>
                            <w:rPr>
                              <w:color w:val="FFFFFF" w:themeColor="background1"/>
                              <w:sz w:val="18"/>
                              <w:szCs w:val="18"/>
                              <w:lang w:val="en-US"/>
                            </w:rPr>
                          </w:pPr>
                        </w:p>
                        <w:p w:rsidR="007C397C" w:rsidRPr="00823E72" w:rsidRDefault="007C397C" w:rsidP="00D3394A">
                          <w:pPr>
                            <w:pStyle w:val="Footer"/>
                            <w:ind w:left="567"/>
                            <w:rPr>
                              <w:color w:val="FFFFFF" w:themeColor="background1"/>
                              <w:sz w:val="18"/>
                              <w:szCs w:val="18"/>
                              <w:lang w:val="en-US"/>
                            </w:rPr>
                          </w:pPr>
                          <w:r w:rsidRPr="00823E72">
                            <w:rPr>
                              <w:color w:val="FFFFFF" w:themeColor="background1"/>
                              <w:sz w:val="18"/>
                              <w:szCs w:val="18"/>
                              <w:lang w:val="en-US"/>
                            </w:rPr>
                            <w:t>© British Red Cross 201</w:t>
                          </w:r>
                          <w:r>
                            <w:rPr>
                              <w:color w:val="FFFFFF" w:themeColor="background1"/>
                              <w:sz w:val="18"/>
                              <w:szCs w:val="18"/>
                              <w:lang w:val="en-US"/>
                            </w:rPr>
                            <w:t>5</w:t>
                          </w:r>
                          <w:r w:rsidRPr="00823E72">
                            <w:rPr>
                              <w:color w:val="FFFFFF" w:themeColor="background1"/>
                              <w:sz w:val="18"/>
                              <w:szCs w:val="18"/>
                              <w:lang w:val="en-US"/>
                            </w:rPr>
                            <w:t>. All images © British Red Cross 201</w:t>
                          </w:r>
                          <w:r>
                            <w:rPr>
                              <w:color w:val="FFFFFF" w:themeColor="background1"/>
                              <w:sz w:val="18"/>
                              <w:szCs w:val="18"/>
                              <w:lang w:val="en-US"/>
                            </w:rPr>
                            <w:t>5</w:t>
                          </w:r>
                          <w:r w:rsidRPr="00823E72">
                            <w:rPr>
                              <w:color w:val="FFFFFF" w:themeColor="background1"/>
                              <w:sz w:val="18"/>
                              <w:szCs w:val="18"/>
                              <w:lang w:val="en-US"/>
                            </w:rPr>
                            <w:t xml:space="preserve"> unless otherwise stated.</w:t>
                          </w:r>
                        </w:p>
                        <w:p w:rsidR="007C397C" w:rsidRPr="00823E72" w:rsidRDefault="007C397C" w:rsidP="00D3394A">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1" w:history="1">
                            <w:r w:rsidRPr="00823E72">
                              <w:rPr>
                                <w:rStyle w:val="Hyperlink"/>
                                <w:color w:val="FFFFFF" w:themeColor="background1"/>
                                <w:sz w:val="18"/>
                                <w:szCs w:val="18"/>
                                <w:lang w:val="en-US"/>
                              </w:rPr>
                              <w:t>www.redcross.org.uk/education</w:t>
                            </w:r>
                          </w:hyperlink>
                        </w:p>
                        <w:p w:rsidR="007C397C" w:rsidRPr="00823E72" w:rsidRDefault="007C397C" w:rsidP="00D3394A">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rsidR="007C397C" w:rsidRPr="00823E72" w:rsidRDefault="007C397C" w:rsidP="00D3394A">
                          <w:pPr>
                            <w:ind w:left="567"/>
                            <w:rPr>
                              <w:color w:val="FFFFFF" w:themeColor="background1"/>
                            </w:rPr>
                          </w:pPr>
                        </w:p>
                        <w:p w:rsidR="007C397C" w:rsidRDefault="007C397C" w:rsidP="00D3394A">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" filled="f" stroked="f">
              <v:path arrowok="t"/>
              <v:textbox>
                <w:txbxContent>
                  <w:p w:rsidR="007C397C" w:rsidRDefault="007C397C" w:rsidP="00D3394A">
                    <w:pPr>
                      <w:pStyle w:val="Footer"/>
                      <w:ind w:left="567"/>
                      <w:rPr>
                        <w:color w:val="FFFFFF" w:themeColor="background1"/>
                        <w:sz w:val="18"/>
                        <w:szCs w:val="18"/>
                        <w:lang w:val="en-US"/>
                      </w:rPr>
                    </w:pPr>
                  </w:p>
                  <w:p w:rsidR="007C397C" w:rsidRPr="00823E72" w:rsidRDefault="007C397C" w:rsidP="00D3394A">
                    <w:pPr>
                      <w:pStyle w:val="Footer"/>
                      <w:ind w:left="567"/>
                      <w:rPr>
                        <w:color w:val="FFFFFF" w:themeColor="background1"/>
                        <w:sz w:val="18"/>
                        <w:szCs w:val="18"/>
                        <w:lang w:val="en-US"/>
                      </w:rPr>
                    </w:pPr>
                    <w:r w:rsidRPr="00823E72">
                      <w:rPr>
                        <w:color w:val="FFFFFF" w:themeColor="background1"/>
                        <w:sz w:val="18"/>
                        <w:szCs w:val="18"/>
                        <w:lang w:val="en-US"/>
                      </w:rPr>
                      <w:t>© British Red Cross 201</w:t>
                    </w:r>
                    <w:r>
                      <w:rPr>
                        <w:color w:val="FFFFFF" w:themeColor="background1"/>
                        <w:sz w:val="18"/>
                        <w:szCs w:val="18"/>
                        <w:lang w:val="en-US"/>
                      </w:rPr>
                      <w:t>5</w:t>
                    </w:r>
                    <w:r w:rsidRPr="00823E72">
                      <w:rPr>
                        <w:color w:val="FFFFFF" w:themeColor="background1"/>
                        <w:sz w:val="18"/>
                        <w:szCs w:val="18"/>
                        <w:lang w:val="en-US"/>
                      </w:rPr>
                      <w:t>. All images © British Red Cross 201</w:t>
                    </w:r>
                    <w:r>
                      <w:rPr>
                        <w:color w:val="FFFFFF" w:themeColor="background1"/>
                        <w:sz w:val="18"/>
                        <w:szCs w:val="18"/>
                        <w:lang w:val="en-US"/>
                      </w:rPr>
                      <w:t>5</w:t>
                    </w:r>
                    <w:r w:rsidRPr="00823E72">
                      <w:rPr>
                        <w:color w:val="FFFFFF" w:themeColor="background1"/>
                        <w:sz w:val="18"/>
                        <w:szCs w:val="18"/>
                        <w:lang w:val="en-US"/>
                      </w:rPr>
                      <w:t xml:space="preserve"> unless otherwise stated.</w:t>
                    </w:r>
                  </w:p>
                  <w:p w:rsidR="007C397C" w:rsidRPr="00823E72" w:rsidRDefault="007C397C" w:rsidP="00D3394A">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2" w:history="1">
                      <w:r w:rsidRPr="00823E72">
                        <w:rPr>
                          <w:rStyle w:val="Hyperlink"/>
                          <w:color w:val="FFFFFF" w:themeColor="background1"/>
                          <w:sz w:val="18"/>
                          <w:szCs w:val="18"/>
                          <w:lang w:val="en-US"/>
                        </w:rPr>
                        <w:t>www.redcross.org.uk/education</w:t>
                      </w:r>
                    </w:hyperlink>
                  </w:p>
                  <w:p w:rsidR="007C397C" w:rsidRPr="00823E72" w:rsidRDefault="007C397C" w:rsidP="00D3394A">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rsidR="007C397C" w:rsidRPr="00823E72" w:rsidRDefault="007C397C" w:rsidP="00D3394A">
                    <w:pPr>
                      <w:ind w:left="567"/>
                      <w:rPr>
                        <w:color w:val="FFFFFF" w:themeColor="background1"/>
                      </w:rPr>
                    </w:pPr>
                  </w:p>
                  <w:p w:rsidR="007C397C" w:rsidRDefault="007C397C" w:rsidP="00D3394A">
                    <w:pPr>
                      <w:ind w:left="567"/>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97A" w:rsidRDefault="00A659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97C" w:rsidRDefault="007C397C" w:rsidP="00D3394A">
      <w:r>
        <w:separator/>
      </w:r>
    </w:p>
  </w:footnote>
  <w:footnote w:type="continuationSeparator" w:id="0">
    <w:p w:rsidR="007C397C" w:rsidRDefault="007C397C" w:rsidP="00D339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97C" w:rsidRDefault="007014D2">
    <w:pPr>
      <w:pStyle w:val="Header"/>
    </w:pPr>
    <w:r>
      <w:rPr>
        <w:noProof/>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7778750" cy="10801985"/>
          <wp:effectExtent l="0" t="0" r="0" b="0"/>
          <wp:wrapNone/>
          <wp:docPr id="8" name="Picture 3"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97C" w:rsidRPr="00823E72" w:rsidRDefault="00A6597A" w:rsidP="00D3394A">
    <w:pPr>
      <w:pStyle w:val="Header"/>
      <w:tabs>
        <w:tab w:val="clear" w:pos="4320"/>
        <w:tab w:val="clear" w:pos="8640"/>
        <w:tab w:val="left" w:pos="4820"/>
      </w:tabs>
      <w:ind w:left="-1134"/>
    </w:pPr>
    <w:r>
      <w:rPr>
        <w:noProof/>
      </w:rPr>
      <w:drawing>
        <wp:inline distT="0" distB="0" distL="0" distR="0">
          <wp:extent cx="6120765" cy="899011"/>
          <wp:effectExtent l="0" t="0" r="0" b="0"/>
          <wp:docPr id="3" name="Picture 3" descr="\\redcross.org.uk\public\UsersDesktop-MFH\Hdavis\Desktop\Lesson plan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cross.org.uk\public\UsersDesktop-MFH\Hdavis\Desktop\Lesson plan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899011"/>
                  </a:xfrm>
                  <a:prstGeom prst="rect">
                    <a:avLst/>
                  </a:prstGeom>
                  <a:noFill/>
                  <a:ln>
                    <a:noFill/>
                  </a:ln>
                </pic:spPr>
              </pic:pic>
            </a:graphicData>
          </a:graphic>
        </wp:inline>
      </w:drawing>
    </w:r>
    <w:r w:rsidR="007C397C">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97C" w:rsidRDefault="007014D2">
    <w:pPr>
      <w:pStyle w:val="Header"/>
    </w:pPr>
    <w:r>
      <w:rPr>
        <w:noProof/>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7778750" cy="10801985"/>
          <wp:effectExtent l="0" t="0" r="0" b="0"/>
          <wp:wrapNone/>
          <wp:docPr id="4" name="Picture 4"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F1AB8"/>
    <w:multiLevelType w:val="multilevel"/>
    <w:tmpl w:val="7B2A631C"/>
    <w:styleLink w:val="List11"/>
    <w:lvl w:ilvl="0">
      <w:numFmt w:val="bullet"/>
      <w:lvlText w:val="•"/>
      <w:lvlJc w:val="left"/>
      <w:rPr>
        <w:rFonts w:ascii="Arial" w:eastAsia="Arial" w:hAnsi="Arial" w:cs="Symbol"/>
        <w:position w:val="0"/>
      </w:rPr>
    </w:lvl>
    <w:lvl w:ilvl="1">
      <w:start w:val="1"/>
      <w:numFmt w:val="bullet"/>
      <w:lvlText w:val="o"/>
      <w:lvlJc w:val="left"/>
      <w:rPr>
        <w:rFonts w:ascii="Arial" w:eastAsia="Arial" w:hAnsi="Arial" w:cs="Symbol"/>
        <w:position w:val="0"/>
      </w:rPr>
    </w:lvl>
    <w:lvl w:ilvl="2">
      <w:start w:val="1"/>
      <w:numFmt w:val="bullet"/>
      <w:lvlText w:val="▪"/>
      <w:lvlJc w:val="left"/>
      <w:rPr>
        <w:rFonts w:ascii="Arial" w:eastAsia="Arial" w:hAnsi="Arial" w:cs="Symbol"/>
        <w:position w:val="0"/>
      </w:rPr>
    </w:lvl>
    <w:lvl w:ilvl="3">
      <w:start w:val="1"/>
      <w:numFmt w:val="bullet"/>
      <w:lvlText w:val="•"/>
      <w:lvlJc w:val="left"/>
      <w:rPr>
        <w:rFonts w:ascii="Arial" w:eastAsia="Arial" w:hAnsi="Arial" w:cs="Symbol"/>
        <w:position w:val="0"/>
      </w:rPr>
    </w:lvl>
    <w:lvl w:ilvl="4">
      <w:start w:val="1"/>
      <w:numFmt w:val="bullet"/>
      <w:lvlText w:val="o"/>
      <w:lvlJc w:val="left"/>
      <w:rPr>
        <w:rFonts w:ascii="Arial" w:eastAsia="Arial" w:hAnsi="Arial" w:cs="Symbol"/>
        <w:position w:val="0"/>
      </w:rPr>
    </w:lvl>
    <w:lvl w:ilvl="5">
      <w:start w:val="1"/>
      <w:numFmt w:val="bullet"/>
      <w:lvlText w:val="▪"/>
      <w:lvlJc w:val="left"/>
      <w:rPr>
        <w:rFonts w:ascii="Arial" w:eastAsia="Arial" w:hAnsi="Arial" w:cs="Symbol"/>
        <w:position w:val="0"/>
      </w:rPr>
    </w:lvl>
    <w:lvl w:ilvl="6">
      <w:start w:val="1"/>
      <w:numFmt w:val="bullet"/>
      <w:lvlText w:val="•"/>
      <w:lvlJc w:val="left"/>
      <w:rPr>
        <w:rFonts w:ascii="Arial" w:eastAsia="Arial" w:hAnsi="Arial" w:cs="Symbol"/>
        <w:position w:val="0"/>
      </w:rPr>
    </w:lvl>
    <w:lvl w:ilvl="7">
      <w:start w:val="1"/>
      <w:numFmt w:val="bullet"/>
      <w:lvlText w:val="o"/>
      <w:lvlJc w:val="left"/>
      <w:rPr>
        <w:rFonts w:ascii="Arial" w:eastAsia="Arial" w:hAnsi="Arial" w:cs="Symbol"/>
        <w:position w:val="0"/>
      </w:rPr>
    </w:lvl>
    <w:lvl w:ilvl="8">
      <w:start w:val="1"/>
      <w:numFmt w:val="bullet"/>
      <w:lvlText w:val="▪"/>
      <w:lvlJc w:val="left"/>
      <w:rPr>
        <w:rFonts w:ascii="Arial" w:eastAsia="Arial" w:hAnsi="Arial" w:cs="Symbol"/>
        <w:position w:val="0"/>
      </w:rPr>
    </w:lvl>
  </w:abstractNum>
  <w:abstractNum w:abstractNumId="1">
    <w:nsid w:val="07E92647"/>
    <w:multiLevelType w:val="hybridMultilevel"/>
    <w:tmpl w:val="4E38099A"/>
    <w:lvl w:ilvl="0" w:tplc="1E609194">
      <w:start w:val="6"/>
      <w:numFmt w:val="decimal"/>
      <w:lvlText w:val="%1."/>
      <w:lvlJc w:val="left"/>
      <w:pPr>
        <w:ind w:left="360" w:hanging="360"/>
      </w:pPr>
      <w:rPr>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6695D"/>
    <w:multiLevelType w:val="hybridMultilevel"/>
    <w:tmpl w:val="E94A3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FA82B5B"/>
    <w:multiLevelType w:val="hybridMultilevel"/>
    <w:tmpl w:val="08CE4542"/>
    <w:lvl w:ilvl="0" w:tplc="1E609194">
      <w:start w:val="3"/>
      <w:numFmt w:val="decimal"/>
      <w:lvlText w:val="%1."/>
      <w:lvlJc w:val="left"/>
      <w:pPr>
        <w:ind w:left="360" w:hanging="360"/>
      </w:pPr>
      <w:rPr>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8F0C81"/>
    <w:multiLevelType w:val="hybridMultilevel"/>
    <w:tmpl w:val="51D4BD42"/>
    <w:lvl w:ilvl="0" w:tplc="1E609194">
      <w:start w:val="1"/>
      <w:numFmt w:val="decimal"/>
      <w:lvlText w:val="%1."/>
      <w:lvlJc w:val="left"/>
      <w:pPr>
        <w:ind w:left="360" w:hanging="360"/>
      </w:pPr>
      <w:rPr>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9AB36AF"/>
    <w:multiLevelType w:val="hybridMultilevel"/>
    <w:tmpl w:val="5A84E470"/>
    <w:lvl w:ilvl="0" w:tplc="1E609194">
      <w:start w:val="1"/>
      <w:numFmt w:val="decimal"/>
      <w:lvlText w:val="%1."/>
      <w:lvlJc w:val="left"/>
      <w:pPr>
        <w:ind w:left="360" w:hanging="360"/>
      </w:pPr>
      <w:rPr>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4C6B07"/>
    <w:multiLevelType w:val="hybridMultilevel"/>
    <w:tmpl w:val="699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97152B"/>
    <w:multiLevelType w:val="multilevel"/>
    <w:tmpl w:val="82FC5DC2"/>
    <w:styleLink w:val="List1"/>
    <w:lvl w:ilvl="0">
      <w:numFmt w:val="bullet"/>
      <w:lvlText w:val="•"/>
      <w:lvlJc w:val="left"/>
      <w:rPr>
        <w:color w:val="764092"/>
        <w:position w:val="0"/>
      </w:rPr>
    </w:lvl>
    <w:lvl w:ilvl="1">
      <w:start w:val="1"/>
      <w:numFmt w:val="bullet"/>
      <w:lvlText w:val="o"/>
      <w:lvlJc w:val="left"/>
      <w:rPr>
        <w:color w:val="764092"/>
        <w:position w:val="0"/>
      </w:rPr>
    </w:lvl>
    <w:lvl w:ilvl="2">
      <w:start w:val="1"/>
      <w:numFmt w:val="bullet"/>
      <w:lvlText w:val="▪"/>
      <w:lvlJc w:val="left"/>
      <w:rPr>
        <w:color w:val="764092"/>
        <w:position w:val="0"/>
      </w:rPr>
    </w:lvl>
    <w:lvl w:ilvl="3">
      <w:start w:val="1"/>
      <w:numFmt w:val="bullet"/>
      <w:lvlText w:val="•"/>
      <w:lvlJc w:val="left"/>
      <w:rPr>
        <w:color w:val="764092"/>
        <w:position w:val="0"/>
      </w:rPr>
    </w:lvl>
    <w:lvl w:ilvl="4">
      <w:start w:val="1"/>
      <w:numFmt w:val="bullet"/>
      <w:lvlText w:val="o"/>
      <w:lvlJc w:val="left"/>
      <w:rPr>
        <w:color w:val="764092"/>
        <w:position w:val="0"/>
      </w:rPr>
    </w:lvl>
    <w:lvl w:ilvl="5">
      <w:start w:val="1"/>
      <w:numFmt w:val="bullet"/>
      <w:lvlText w:val="▪"/>
      <w:lvlJc w:val="left"/>
      <w:rPr>
        <w:color w:val="764092"/>
        <w:position w:val="0"/>
      </w:rPr>
    </w:lvl>
    <w:lvl w:ilvl="6">
      <w:start w:val="1"/>
      <w:numFmt w:val="bullet"/>
      <w:lvlText w:val="•"/>
      <w:lvlJc w:val="left"/>
      <w:rPr>
        <w:color w:val="764092"/>
        <w:position w:val="0"/>
      </w:rPr>
    </w:lvl>
    <w:lvl w:ilvl="7">
      <w:start w:val="1"/>
      <w:numFmt w:val="bullet"/>
      <w:lvlText w:val="o"/>
      <w:lvlJc w:val="left"/>
      <w:rPr>
        <w:color w:val="764092"/>
        <w:position w:val="0"/>
      </w:rPr>
    </w:lvl>
    <w:lvl w:ilvl="8">
      <w:start w:val="1"/>
      <w:numFmt w:val="bullet"/>
      <w:lvlText w:val="▪"/>
      <w:lvlJc w:val="left"/>
      <w:rPr>
        <w:color w:val="764092"/>
        <w:position w:val="0"/>
      </w:rPr>
    </w:lvl>
  </w:abstractNum>
  <w:abstractNum w:abstractNumId="8">
    <w:nsid w:val="438331E7"/>
    <w:multiLevelType w:val="hybridMultilevel"/>
    <w:tmpl w:val="5DE48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7E1B02"/>
    <w:multiLevelType w:val="multilevel"/>
    <w:tmpl w:val="B62894D2"/>
    <w:styleLink w:val="List0"/>
    <w:lvl w:ilvl="0">
      <w:numFmt w:val="bullet"/>
      <w:lvlText w:val="•"/>
      <w:lvlJc w:val="left"/>
      <w:rPr>
        <w:color w:val="764092"/>
        <w:position w:val="0"/>
      </w:rPr>
    </w:lvl>
    <w:lvl w:ilvl="1">
      <w:start w:val="1"/>
      <w:numFmt w:val="bullet"/>
      <w:lvlText w:val="o"/>
      <w:lvlJc w:val="left"/>
      <w:rPr>
        <w:color w:val="764092"/>
        <w:position w:val="0"/>
      </w:rPr>
    </w:lvl>
    <w:lvl w:ilvl="2">
      <w:start w:val="1"/>
      <w:numFmt w:val="bullet"/>
      <w:lvlText w:val="▪"/>
      <w:lvlJc w:val="left"/>
      <w:rPr>
        <w:color w:val="764092"/>
        <w:position w:val="0"/>
      </w:rPr>
    </w:lvl>
    <w:lvl w:ilvl="3">
      <w:start w:val="1"/>
      <w:numFmt w:val="bullet"/>
      <w:lvlText w:val="•"/>
      <w:lvlJc w:val="left"/>
      <w:rPr>
        <w:color w:val="764092"/>
        <w:position w:val="0"/>
      </w:rPr>
    </w:lvl>
    <w:lvl w:ilvl="4">
      <w:start w:val="1"/>
      <w:numFmt w:val="bullet"/>
      <w:lvlText w:val="o"/>
      <w:lvlJc w:val="left"/>
      <w:rPr>
        <w:color w:val="764092"/>
        <w:position w:val="0"/>
      </w:rPr>
    </w:lvl>
    <w:lvl w:ilvl="5">
      <w:start w:val="1"/>
      <w:numFmt w:val="bullet"/>
      <w:lvlText w:val="▪"/>
      <w:lvlJc w:val="left"/>
      <w:rPr>
        <w:color w:val="764092"/>
        <w:position w:val="0"/>
      </w:rPr>
    </w:lvl>
    <w:lvl w:ilvl="6">
      <w:start w:val="1"/>
      <w:numFmt w:val="bullet"/>
      <w:lvlText w:val="•"/>
      <w:lvlJc w:val="left"/>
      <w:rPr>
        <w:color w:val="764092"/>
        <w:position w:val="0"/>
      </w:rPr>
    </w:lvl>
    <w:lvl w:ilvl="7">
      <w:start w:val="1"/>
      <w:numFmt w:val="bullet"/>
      <w:lvlText w:val="o"/>
      <w:lvlJc w:val="left"/>
      <w:rPr>
        <w:color w:val="764092"/>
        <w:position w:val="0"/>
      </w:rPr>
    </w:lvl>
    <w:lvl w:ilvl="8">
      <w:start w:val="1"/>
      <w:numFmt w:val="bullet"/>
      <w:lvlText w:val="▪"/>
      <w:lvlJc w:val="left"/>
      <w:rPr>
        <w:color w:val="764092"/>
        <w:position w:val="0"/>
      </w:rPr>
    </w:lvl>
  </w:abstractNum>
  <w:abstractNum w:abstractNumId="10">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0591C1E"/>
    <w:multiLevelType w:val="hybridMultilevel"/>
    <w:tmpl w:val="B1A82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3996E10"/>
    <w:multiLevelType w:val="hybridMultilevel"/>
    <w:tmpl w:val="55CE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454747"/>
    <w:multiLevelType w:val="hybridMultilevel"/>
    <w:tmpl w:val="86E0D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F210A0"/>
    <w:multiLevelType w:val="hybridMultilevel"/>
    <w:tmpl w:val="8A2E8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B392A3E"/>
    <w:multiLevelType w:val="multilevel"/>
    <w:tmpl w:val="4A806492"/>
    <w:lvl w:ilvl="0">
      <w:start w:val="5"/>
      <w:numFmt w:val="decimal"/>
      <w:lvlText w:val="%1."/>
      <w:lvlJc w:val="left"/>
      <w:pPr>
        <w:ind w:left="360" w:hanging="360"/>
      </w:pPr>
      <w:rPr>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3DA35BC"/>
    <w:multiLevelType w:val="multilevel"/>
    <w:tmpl w:val="589E35F2"/>
    <w:lvl w:ilvl="0">
      <w:numFmt w:val="bullet"/>
      <w:lvlText w:val="•"/>
      <w:lvlJc w:val="left"/>
      <w:rPr>
        <w:rFonts w:ascii="Arial" w:eastAsia="Arial" w:hAnsi="Arial" w:cs="Symbol"/>
        <w:position w:val="0"/>
      </w:rPr>
    </w:lvl>
    <w:lvl w:ilvl="1">
      <w:start w:val="1"/>
      <w:numFmt w:val="bullet"/>
      <w:lvlText w:val="o"/>
      <w:lvlJc w:val="left"/>
      <w:rPr>
        <w:rFonts w:ascii="Arial" w:eastAsia="Arial" w:hAnsi="Arial" w:cs="Symbol"/>
        <w:position w:val="0"/>
      </w:rPr>
    </w:lvl>
    <w:lvl w:ilvl="2">
      <w:start w:val="1"/>
      <w:numFmt w:val="bullet"/>
      <w:lvlText w:val="▪"/>
      <w:lvlJc w:val="left"/>
      <w:rPr>
        <w:rFonts w:ascii="Arial" w:eastAsia="Arial" w:hAnsi="Arial" w:cs="Symbol"/>
        <w:position w:val="0"/>
      </w:rPr>
    </w:lvl>
    <w:lvl w:ilvl="3">
      <w:start w:val="1"/>
      <w:numFmt w:val="bullet"/>
      <w:lvlText w:val="•"/>
      <w:lvlJc w:val="left"/>
      <w:rPr>
        <w:rFonts w:ascii="Arial" w:eastAsia="Arial" w:hAnsi="Arial" w:cs="Symbol"/>
        <w:position w:val="0"/>
      </w:rPr>
    </w:lvl>
    <w:lvl w:ilvl="4">
      <w:start w:val="1"/>
      <w:numFmt w:val="bullet"/>
      <w:lvlText w:val="o"/>
      <w:lvlJc w:val="left"/>
      <w:rPr>
        <w:rFonts w:ascii="Arial" w:eastAsia="Arial" w:hAnsi="Arial" w:cs="Symbol"/>
        <w:position w:val="0"/>
      </w:rPr>
    </w:lvl>
    <w:lvl w:ilvl="5">
      <w:start w:val="1"/>
      <w:numFmt w:val="bullet"/>
      <w:lvlText w:val="▪"/>
      <w:lvlJc w:val="left"/>
      <w:rPr>
        <w:rFonts w:ascii="Arial" w:eastAsia="Arial" w:hAnsi="Arial" w:cs="Symbol"/>
        <w:position w:val="0"/>
      </w:rPr>
    </w:lvl>
    <w:lvl w:ilvl="6">
      <w:start w:val="1"/>
      <w:numFmt w:val="bullet"/>
      <w:lvlText w:val="•"/>
      <w:lvlJc w:val="left"/>
      <w:rPr>
        <w:rFonts w:ascii="Arial" w:eastAsia="Arial" w:hAnsi="Arial" w:cs="Symbol"/>
        <w:position w:val="0"/>
      </w:rPr>
    </w:lvl>
    <w:lvl w:ilvl="7">
      <w:start w:val="1"/>
      <w:numFmt w:val="bullet"/>
      <w:lvlText w:val="o"/>
      <w:lvlJc w:val="left"/>
      <w:rPr>
        <w:rFonts w:ascii="Arial" w:eastAsia="Arial" w:hAnsi="Arial" w:cs="Symbol"/>
        <w:position w:val="0"/>
      </w:rPr>
    </w:lvl>
    <w:lvl w:ilvl="8">
      <w:start w:val="1"/>
      <w:numFmt w:val="bullet"/>
      <w:lvlText w:val="▪"/>
      <w:lvlJc w:val="left"/>
      <w:rPr>
        <w:rFonts w:ascii="Arial" w:eastAsia="Arial" w:hAnsi="Arial" w:cs="Symbol"/>
        <w:position w:val="0"/>
      </w:rPr>
    </w:lvl>
  </w:abstractNum>
  <w:num w:numId="1">
    <w:abstractNumId w:val="11"/>
  </w:num>
  <w:num w:numId="2">
    <w:abstractNumId w:val="10"/>
  </w:num>
  <w:num w:numId="3">
    <w:abstractNumId w:val="15"/>
  </w:num>
  <w:num w:numId="4">
    <w:abstractNumId w:val="14"/>
  </w:num>
  <w:num w:numId="5">
    <w:abstractNumId w:val="9"/>
  </w:num>
  <w:num w:numId="6">
    <w:abstractNumId w:val="7"/>
  </w:num>
  <w:num w:numId="7">
    <w:abstractNumId w:val="17"/>
  </w:num>
  <w:num w:numId="8">
    <w:abstractNumId w:val="0"/>
  </w:num>
  <w:num w:numId="9">
    <w:abstractNumId w:val="6"/>
  </w:num>
  <w:num w:numId="10">
    <w:abstractNumId w:val="5"/>
  </w:num>
  <w:num w:numId="11">
    <w:abstractNumId w:val="12"/>
  </w:num>
  <w:num w:numId="12">
    <w:abstractNumId w:val="2"/>
  </w:num>
  <w:num w:numId="13">
    <w:abstractNumId w:val="4"/>
  </w:num>
  <w:num w:numId="14">
    <w:abstractNumId w:val="8"/>
  </w:num>
  <w:num w:numId="15">
    <w:abstractNumId w:val="3"/>
  </w:num>
  <w:num w:numId="16">
    <w:abstractNumId w:val="13"/>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32562"/>
    <w:rsid w:val="000520F7"/>
    <w:rsid w:val="002177A2"/>
    <w:rsid w:val="0025541E"/>
    <w:rsid w:val="0032311E"/>
    <w:rsid w:val="00580240"/>
    <w:rsid w:val="005A4A8C"/>
    <w:rsid w:val="005F0758"/>
    <w:rsid w:val="00600FEE"/>
    <w:rsid w:val="00602B09"/>
    <w:rsid w:val="006626A4"/>
    <w:rsid w:val="007014D2"/>
    <w:rsid w:val="007042B2"/>
    <w:rsid w:val="00767AE1"/>
    <w:rsid w:val="007B6A03"/>
    <w:rsid w:val="007C397C"/>
    <w:rsid w:val="007D4B6E"/>
    <w:rsid w:val="0094606B"/>
    <w:rsid w:val="009C1C8A"/>
    <w:rsid w:val="00A6597A"/>
    <w:rsid w:val="00A86A54"/>
    <w:rsid w:val="00AD4AC1"/>
    <w:rsid w:val="00B639A0"/>
    <w:rsid w:val="00B75C6F"/>
    <w:rsid w:val="00BC1A43"/>
    <w:rsid w:val="00D3394A"/>
    <w:rsid w:val="00DD03A1"/>
    <w:rsid w:val="00EF538A"/>
    <w:rsid w:val="00FC0D1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D6F96"/>
    <w:rPr>
      <w:rFonts w:ascii="Tahoma" w:hAnsi="Tahoma" w:cs="Tahoma"/>
      <w:sz w:val="16"/>
      <w:szCs w:val="16"/>
    </w:rPr>
  </w:style>
  <w:style w:type="character" w:customStyle="1" w:styleId="BalloonTextChar">
    <w:name w:val="Balloon Text Char"/>
    <w:basedOn w:val="DefaultParagraphFont"/>
    <w:uiPriority w:val="99"/>
    <w:semiHidden/>
    <w:rsid w:val="00E047A0"/>
    <w:rPr>
      <w:rFonts w:ascii="Lucida Grande" w:hAnsi="Lucida Grande"/>
      <w:sz w:val="18"/>
      <w:szCs w:val="18"/>
    </w:rPr>
  </w:style>
  <w:style w:type="character" w:customStyle="1" w:styleId="BalloonTextChar0">
    <w:name w:val="Balloon Text Char"/>
    <w:basedOn w:val="DefaultParagraphFont"/>
    <w:uiPriority w:val="99"/>
    <w:semiHidden/>
    <w:rsid w:val="00C90475"/>
    <w:rPr>
      <w:rFonts w:ascii="Lucida Grande" w:hAnsi="Lucida Grande"/>
      <w:sz w:val="18"/>
      <w:szCs w:val="18"/>
    </w:rPr>
  </w:style>
  <w:style w:type="character" w:customStyle="1" w:styleId="BalloonTextChar2">
    <w:name w:val="Balloon Text Char"/>
    <w:basedOn w:val="DefaultParagraphFont"/>
    <w:uiPriority w:val="99"/>
    <w:semiHidden/>
    <w:rsid w:val="00C90475"/>
    <w:rPr>
      <w:rFonts w:ascii="Lucida Grande" w:hAnsi="Lucida Grande"/>
      <w:sz w:val="18"/>
      <w:szCs w:val="18"/>
    </w:rPr>
  </w:style>
  <w:style w:type="character" w:customStyle="1" w:styleId="BalloonTextChar3">
    <w:name w:val="Balloon Text Char"/>
    <w:basedOn w:val="DefaultParagraphFont"/>
    <w:uiPriority w:val="99"/>
    <w:semiHidden/>
    <w:rsid w:val="00C90475"/>
    <w:rPr>
      <w:rFonts w:ascii="Lucida Grande" w:hAnsi="Lucida Grande"/>
      <w:sz w:val="18"/>
      <w:szCs w:val="18"/>
    </w:rPr>
  </w:style>
  <w:style w:type="character" w:customStyle="1" w:styleId="BalloonTextChar4">
    <w:name w:val="Balloon Text Char"/>
    <w:basedOn w:val="DefaultParagraphFont"/>
    <w:uiPriority w:val="99"/>
    <w:semiHidden/>
    <w:rsid w:val="00C90475"/>
    <w:rPr>
      <w:rFonts w:ascii="Lucida Grande" w:hAnsi="Lucida Grande"/>
      <w:sz w:val="18"/>
      <w:szCs w:val="18"/>
    </w:rPr>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character" w:customStyle="1" w:styleId="BalloonTextChar1">
    <w:name w:val="Balloon Text Char1"/>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Body">
    <w:name w:val="Body"/>
    <w:rsid w:val="005B7060"/>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paragraph" w:customStyle="1" w:styleId="Default">
    <w:name w:val="Default"/>
    <w:rsid w:val="0062689D"/>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Hyperlink0">
    <w:name w:val="Hyperlink.0"/>
    <w:basedOn w:val="Hyperlink"/>
    <w:rsid w:val="005200CF"/>
    <w:rPr>
      <w:color w:val="0000FF" w:themeColor="hyperlink"/>
      <w:u w:val="single"/>
    </w:rPr>
  </w:style>
  <w:style w:type="numbering" w:customStyle="1" w:styleId="List0">
    <w:name w:val="List 0"/>
    <w:basedOn w:val="NoList"/>
    <w:rsid w:val="00441EB7"/>
    <w:pPr>
      <w:numPr>
        <w:numId w:val="5"/>
      </w:numPr>
    </w:pPr>
  </w:style>
  <w:style w:type="numbering" w:customStyle="1" w:styleId="List1">
    <w:name w:val="List 1"/>
    <w:basedOn w:val="NoList"/>
    <w:rsid w:val="00441EB7"/>
    <w:pPr>
      <w:numPr>
        <w:numId w:val="6"/>
      </w:numPr>
    </w:pPr>
  </w:style>
  <w:style w:type="paragraph" w:customStyle="1" w:styleId="BodyA">
    <w:name w:val="Body A"/>
    <w:rsid w:val="00170DDE"/>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numbering" w:customStyle="1" w:styleId="List11">
    <w:name w:val="List 11"/>
    <w:basedOn w:val="NoList"/>
    <w:rsid w:val="00170DDE"/>
    <w:pPr>
      <w:numPr>
        <w:numId w:val="8"/>
      </w:numPr>
    </w:pPr>
  </w:style>
  <w:style w:type="paragraph" w:styleId="Revision">
    <w:name w:val="Revision"/>
    <w:hidden/>
    <w:rsid w:val="007164C9"/>
    <w:rPr>
      <w:rFonts w:ascii="Arial" w:hAnsi="Arial"/>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D6F96"/>
    <w:rPr>
      <w:rFonts w:ascii="Tahoma" w:hAnsi="Tahoma" w:cs="Tahoma"/>
      <w:sz w:val="16"/>
      <w:szCs w:val="16"/>
    </w:rPr>
  </w:style>
  <w:style w:type="character" w:customStyle="1" w:styleId="BalloonTextChar">
    <w:name w:val="Balloon Text Char"/>
    <w:basedOn w:val="DefaultParagraphFont"/>
    <w:uiPriority w:val="99"/>
    <w:semiHidden/>
    <w:rsid w:val="00E047A0"/>
    <w:rPr>
      <w:rFonts w:ascii="Lucida Grande" w:hAnsi="Lucida Grande"/>
      <w:sz w:val="18"/>
      <w:szCs w:val="18"/>
    </w:rPr>
  </w:style>
  <w:style w:type="character" w:customStyle="1" w:styleId="BalloonTextChar0">
    <w:name w:val="Balloon Text Char"/>
    <w:basedOn w:val="DefaultParagraphFont"/>
    <w:uiPriority w:val="99"/>
    <w:semiHidden/>
    <w:rsid w:val="00C90475"/>
    <w:rPr>
      <w:rFonts w:ascii="Lucida Grande" w:hAnsi="Lucida Grande"/>
      <w:sz w:val="18"/>
      <w:szCs w:val="18"/>
    </w:rPr>
  </w:style>
  <w:style w:type="character" w:customStyle="1" w:styleId="BalloonTextChar2">
    <w:name w:val="Balloon Text Char"/>
    <w:basedOn w:val="DefaultParagraphFont"/>
    <w:uiPriority w:val="99"/>
    <w:semiHidden/>
    <w:rsid w:val="00C90475"/>
    <w:rPr>
      <w:rFonts w:ascii="Lucida Grande" w:hAnsi="Lucida Grande"/>
      <w:sz w:val="18"/>
      <w:szCs w:val="18"/>
    </w:rPr>
  </w:style>
  <w:style w:type="character" w:customStyle="1" w:styleId="BalloonTextChar3">
    <w:name w:val="Balloon Text Char"/>
    <w:basedOn w:val="DefaultParagraphFont"/>
    <w:uiPriority w:val="99"/>
    <w:semiHidden/>
    <w:rsid w:val="00C90475"/>
    <w:rPr>
      <w:rFonts w:ascii="Lucida Grande" w:hAnsi="Lucida Grande"/>
      <w:sz w:val="18"/>
      <w:szCs w:val="18"/>
    </w:rPr>
  </w:style>
  <w:style w:type="character" w:customStyle="1" w:styleId="BalloonTextChar4">
    <w:name w:val="Balloon Text Char"/>
    <w:basedOn w:val="DefaultParagraphFont"/>
    <w:uiPriority w:val="99"/>
    <w:semiHidden/>
    <w:rsid w:val="00C90475"/>
    <w:rPr>
      <w:rFonts w:ascii="Lucida Grande" w:hAnsi="Lucida Grande"/>
      <w:sz w:val="18"/>
      <w:szCs w:val="18"/>
    </w:rPr>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character" w:customStyle="1" w:styleId="BalloonTextChar1">
    <w:name w:val="Balloon Text Char1"/>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Body">
    <w:name w:val="Body"/>
    <w:rsid w:val="005B7060"/>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paragraph" w:customStyle="1" w:styleId="Default">
    <w:name w:val="Default"/>
    <w:rsid w:val="0062689D"/>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Hyperlink0">
    <w:name w:val="Hyperlink.0"/>
    <w:basedOn w:val="Hyperlink"/>
    <w:rsid w:val="005200CF"/>
    <w:rPr>
      <w:color w:val="0000FF" w:themeColor="hyperlink"/>
      <w:u w:val="single"/>
    </w:rPr>
  </w:style>
  <w:style w:type="numbering" w:customStyle="1" w:styleId="List0">
    <w:name w:val="List 0"/>
    <w:basedOn w:val="NoList"/>
    <w:rsid w:val="00441EB7"/>
    <w:pPr>
      <w:numPr>
        <w:numId w:val="5"/>
      </w:numPr>
    </w:pPr>
  </w:style>
  <w:style w:type="numbering" w:customStyle="1" w:styleId="List1">
    <w:name w:val="List 1"/>
    <w:basedOn w:val="NoList"/>
    <w:rsid w:val="00441EB7"/>
    <w:pPr>
      <w:numPr>
        <w:numId w:val="6"/>
      </w:numPr>
    </w:pPr>
  </w:style>
  <w:style w:type="paragraph" w:customStyle="1" w:styleId="BodyA">
    <w:name w:val="Body A"/>
    <w:rsid w:val="00170DDE"/>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numbering" w:customStyle="1" w:styleId="List11">
    <w:name w:val="List 11"/>
    <w:basedOn w:val="NoList"/>
    <w:rsid w:val="00170DDE"/>
    <w:pPr>
      <w:numPr>
        <w:numId w:val="8"/>
      </w:numPr>
    </w:pPr>
  </w:style>
  <w:style w:type="paragraph" w:styleId="Revision">
    <w:name w:val="Revision"/>
    <w:hidden/>
    <w:rsid w:val="007164C9"/>
    <w:rPr>
      <w:rFonts w:ascii="Arial" w:hAnsi="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1578632571">
      <w:bodyDiv w:val="1"/>
      <w:marLeft w:val="0"/>
      <w:marRight w:val="0"/>
      <w:marTop w:val="0"/>
      <w:marBottom w:val="0"/>
      <w:divBdr>
        <w:top w:val="none" w:sz="0" w:space="0" w:color="auto"/>
        <w:left w:val="none" w:sz="0" w:space="0" w:color="auto"/>
        <w:bottom w:val="none" w:sz="0" w:space="0" w:color="auto"/>
        <w:right w:val="none" w:sz="0" w:space="0" w:color="auto"/>
      </w:divBdr>
    </w:div>
    <w:div w:id="168986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youtube.com/watch?v=HwpzzAefx9M"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redcross.org.uk/~/media/D31417F20935471EB8695FBBC46BCC5C.ash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dcross.org.uk/~/media/D678FD21EB2A441AAA779EF14D29ABAB.ashx" TargetMode="External"/><Relationship Id="rId5" Type="http://schemas.openxmlformats.org/officeDocument/2006/relationships/webSettings" Target="webSettings.xml"/><Relationship Id="rId15" Type="http://schemas.openxmlformats.org/officeDocument/2006/relationships/hyperlink" Target="https://www.icrc.org/eng/who-we-are/history/150-years/index.jsp" TargetMode="External"/><Relationship Id="rId23" Type="http://schemas.openxmlformats.org/officeDocument/2006/relationships/theme" Target="theme/theme1.xml"/><Relationship Id="rId10" Type="http://schemas.openxmlformats.org/officeDocument/2006/relationships/hyperlink" Target="http://www.redcross.org.uk/~/media/49D044650D154F3D8591220B17D6357A.ash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imeo.com/144877010" TargetMode="External"/><Relationship Id="rId14" Type="http://schemas.openxmlformats.org/officeDocument/2006/relationships/hyperlink" Target="https://www.icrc.org/eng/who-we-are/history/150-years/index.jsp"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628C82A4</Template>
  <TotalTime>1</TotalTime>
  <Pages>7</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11504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2</cp:revision>
  <cp:lastPrinted>2015-09-16T15:25:00Z</cp:lastPrinted>
  <dcterms:created xsi:type="dcterms:W3CDTF">2017-09-29T14:50:00Z</dcterms:created>
  <dcterms:modified xsi:type="dcterms:W3CDTF">2017-09-29T14:50:00Z</dcterms:modified>
</cp:coreProperties>
</file>