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35A34" w:rsidRPr="00EF6AAA" w:rsidRDefault="002050AE" w:rsidP="00A35A34">
      <w:pPr>
        <w:spacing w:beforeLines="1" w:afterLines="1"/>
        <w:outlineLvl w:val="0"/>
        <w:rPr>
          <w:rFonts w:ascii="Arial" w:hAnsi="Arial"/>
          <w:b/>
          <w:kern w:val="36"/>
          <w:sz w:val="36"/>
          <w:szCs w:val="20"/>
        </w:rPr>
      </w:pPr>
      <w:r w:rsidRPr="00EF6AAA">
        <w:rPr>
          <w:rFonts w:ascii="Arial" w:hAnsi="Arial"/>
          <w:b/>
          <w:kern w:val="36"/>
          <w:sz w:val="36"/>
          <w:szCs w:val="20"/>
        </w:rPr>
        <w:t>H</w:t>
      </w:r>
      <w:r w:rsidR="00A35A34" w:rsidRPr="00EF6AAA">
        <w:rPr>
          <w:rFonts w:ascii="Arial" w:hAnsi="Arial"/>
          <w:b/>
          <w:kern w:val="36"/>
          <w:sz w:val="36"/>
          <w:szCs w:val="20"/>
        </w:rPr>
        <w:t>umanitarian assistance</w:t>
      </w:r>
      <w:r w:rsidR="00EF6AAA" w:rsidRPr="00EF6AAA">
        <w:rPr>
          <w:rStyle w:val="FootnoteReference"/>
          <w:rFonts w:ascii="Arial" w:hAnsi="Arial"/>
          <w:b/>
          <w:kern w:val="36"/>
          <w:sz w:val="36"/>
          <w:szCs w:val="20"/>
        </w:rPr>
        <w:footnoteReference w:id="0"/>
      </w:r>
    </w:p>
    <w:p w:rsidR="002050AE" w:rsidRPr="00EF6AAA" w:rsidRDefault="00A35A34" w:rsidP="00A35A34">
      <w:pPr>
        <w:spacing w:beforeLines="1" w:afterLines="1"/>
        <w:rPr>
          <w:rFonts w:ascii="Arial" w:hAnsi="Arial" w:cs="Times New Roman"/>
          <w:sz w:val="36"/>
          <w:szCs w:val="20"/>
        </w:rPr>
      </w:pPr>
      <w:r w:rsidRPr="00EF6AAA">
        <w:rPr>
          <w:rFonts w:ascii="Arial" w:hAnsi="Arial" w:cs="Times New Roman"/>
          <w:sz w:val="36"/>
          <w:szCs w:val="20"/>
        </w:rPr>
        <w:t>Humanitarian assistance is generally accepted to mean the aid and action designed to save lives, alleviate suffering and maintain and protect human dignity during and in the aftermath of man-made crises and natural disasters, as well as to prevent and strengthen preparedness for the occurrence of such situations</w:t>
      </w:r>
      <w:r w:rsidR="002050AE" w:rsidRPr="00EF6AAA">
        <w:rPr>
          <w:rFonts w:ascii="Arial" w:hAnsi="Arial" w:cs="Times New Roman"/>
          <w:sz w:val="36"/>
          <w:szCs w:val="20"/>
        </w:rPr>
        <w:t>.</w:t>
      </w:r>
      <w:r w:rsidRPr="00EF6AAA">
        <w:rPr>
          <w:rFonts w:ascii="Arial" w:hAnsi="Arial" w:cs="Times New Roman"/>
          <w:sz w:val="36"/>
          <w:szCs w:val="20"/>
        </w:rPr>
        <w:t xml:space="preserve"> </w:t>
      </w:r>
    </w:p>
    <w:p w:rsidR="00EF6AAA" w:rsidRPr="00EF6AAA" w:rsidRDefault="00EF6AAA" w:rsidP="00A35A34">
      <w:pPr>
        <w:spacing w:beforeLines="1" w:afterLines="1"/>
        <w:rPr>
          <w:rFonts w:ascii="Arial" w:hAnsi="Arial" w:cs="Times New Roman"/>
          <w:sz w:val="36"/>
          <w:szCs w:val="20"/>
        </w:rPr>
      </w:pPr>
    </w:p>
    <w:p w:rsidR="00EF6AAA" w:rsidRPr="00EF6AAA" w:rsidRDefault="00EF6AAA" w:rsidP="00A35A34">
      <w:pPr>
        <w:spacing w:beforeLines="1" w:afterLines="1"/>
        <w:rPr>
          <w:rFonts w:ascii="Arial" w:hAnsi="Arial" w:cs="Times New Roman"/>
          <w:sz w:val="36"/>
          <w:szCs w:val="20"/>
        </w:rPr>
      </w:pPr>
    </w:p>
    <w:p w:rsidR="002050AE" w:rsidRPr="00EF6AAA" w:rsidRDefault="002050AE" w:rsidP="002050AE">
      <w:pPr>
        <w:spacing w:beforeLines="1" w:afterLines="1"/>
        <w:rPr>
          <w:rFonts w:ascii="Arial" w:hAnsi="Arial" w:cs="Times New Roman"/>
          <w:b/>
          <w:sz w:val="36"/>
          <w:szCs w:val="20"/>
        </w:rPr>
      </w:pPr>
      <w:r w:rsidRPr="00EF6AAA">
        <w:rPr>
          <w:rFonts w:ascii="Arial" w:hAnsi="Arial" w:cs="Times New Roman"/>
          <w:b/>
          <w:sz w:val="36"/>
          <w:szCs w:val="20"/>
        </w:rPr>
        <w:t>Humanitarian citizen</w:t>
      </w:r>
      <w:r w:rsidR="00EF6AAA" w:rsidRPr="00EF6AAA">
        <w:rPr>
          <w:rStyle w:val="FootnoteReference"/>
          <w:rFonts w:ascii="Arial" w:hAnsi="Arial" w:cs="Times New Roman"/>
          <w:b/>
          <w:sz w:val="36"/>
          <w:szCs w:val="20"/>
        </w:rPr>
        <w:footnoteReference w:id="1"/>
      </w:r>
    </w:p>
    <w:p w:rsidR="002050AE" w:rsidRPr="00EF6AAA" w:rsidRDefault="002050AE" w:rsidP="002050AE">
      <w:pPr>
        <w:spacing w:beforeLines="1" w:afterLines="1"/>
        <w:rPr>
          <w:rFonts w:ascii="Arial" w:hAnsi="Arial" w:cs="Times New Roman"/>
          <w:sz w:val="36"/>
          <w:szCs w:val="20"/>
        </w:rPr>
      </w:pPr>
      <w:r w:rsidRPr="00EF6AAA">
        <w:rPr>
          <w:rFonts w:ascii="Arial" w:hAnsi="Arial" w:cs="Times New Roman"/>
          <w:sz w:val="36"/>
          <w:szCs w:val="20"/>
        </w:rPr>
        <w:t>A humanitarian citizen is someone who takes action to help prevent or ease suffering. This can mean doing whatever they can personally, but might also require them to find someone else who can help – for example, by calling the emergency services.</w:t>
      </w:r>
    </w:p>
    <w:p w:rsidR="00EF6AAA" w:rsidRPr="00EF6AAA" w:rsidRDefault="00EF6AAA" w:rsidP="00A35A34">
      <w:pPr>
        <w:spacing w:beforeLines="1" w:afterLines="1"/>
        <w:rPr>
          <w:rFonts w:ascii="Arial" w:hAnsi="Arial" w:cs="Times New Roman"/>
          <w:sz w:val="36"/>
          <w:szCs w:val="20"/>
        </w:rPr>
      </w:pPr>
    </w:p>
    <w:p w:rsidR="002050AE" w:rsidRPr="00EF6AAA" w:rsidRDefault="002050AE" w:rsidP="00A35A34">
      <w:pPr>
        <w:spacing w:beforeLines="1" w:afterLines="1"/>
        <w:rPr>
          <w:rFonts w:ascii="Arial" w:hAnsi="Arial" w:cs="Times New Roman"/>
          <w:sz w:val="36"/>
          <w:szCs w:val="20"/>
        </w:rPr>
      </w:pPr>
    </w:p>
    <w:p w:rsidR="002050AE" w:rsidRPr="00EF6AAA" w:rsidRDefault="00EF6AAA" w:rsidP="00A35A34">
      <w:pPr>
        <w:spacing w:beforeLines="1" w:afterLines="1"/>
        <w:rPr>
          <w:rFonts w:ascii="Arial" w:hAnsi="Arial" w:cs="Times New Roman"/>
          <w:b/>
          <w:sz w:val="36"/>
          <w:szCs w:val="20"/>
        </w:rPr>
      </w:pPr>
      <w:r w:rsidRPr="00EF6AAA">
        <w:rPr>
          <w:rFonts w:ascii="Arial" w:hAnsi="Arial" w:cs="Times New Roman"/>
          <w:b/>
          <w:sz w:val="36"/>
          <w:szCs w:val="20"/>
        </w:rPr>
        <w:t>Humanitarian principle</w:t>
      </w:r>
      <w:r w:rsidRPr="00EF6AAA">
        <w:rPr>
          <w:rStyle w:val="FootnoteReference"/>
          <w:rFonts w:ascii="Arial" w:hAnsi="Arial" w:cs="Times New Roman"/>
          <w:b/>
          <w:sz w:val="36"/>
          <w:szCs w:val="20"/>
        </w:rPr>
        <w:footnoteReference w:id="2"/>
      </w:r>
    </w:p>
    <w:p w:rsidR="002050AE" w:rsidRPr="00EF6AAA" w:rsidRDefault="00EF6AAA" w:rsidP="00A35A34">
      <w:pPr>
        <w:spacing w:beforeLines="1" w:afterLines="1"/>
        <w:rPr>
          <w:rFonts w:ascii="Arial" w:hAnsi="Arial" w:cs="Times New Roman"/>
          <w:sz w:val="36"/>
          <w:szCs w:val="20"/>
        </w:rPr>
      </w:pPr>
      <w:r w:rsidRPr="00EF6AAA">
        <w:rPr>
          <w:rFonts w:ascii="Arial" w:hAnsi="Arial" w:cs="Times New Roman"/>
          <w:sz w:val="36"/>
          <w:szCs w:val="20"/>
          <w:lang w:val="en-GB"/>
        </w:rPr>
        <w:t>To prevent and alleviate human suffering wherever it may be found. Its purpose is to protect life and health and to ensure respect for the human being. It promotes mutual understanding, friendship, co-operation and lasting peace amongst all peoples.</w:t>
      </w:r>
    </w:p>
    <w:p w:rsidR="00EF6AAA" w:rsidRPr="00EF6AAA" w:rsidRDefault="00EF6AAA" w:rsidP="00A35A34">
      <w:pPr>
        <w:spacing w:beforeLines="1" w:afterLines="1"/>
        <w:rPr>
          <w:rFonts w:ascii="Arial" w:hAnsi="Arial" w:cs="Times New Roman"/>
          <w:sz w:val="36"/>
          <w:szCs w:val="20"/>
        </w:rPr>
      </w:pPr>
    </w:p>
    <w:p w:rsidR="00EF6AAA" w:rsidRPr="00EF6AAA" w:rsidRDefault="00EF6AAA" w:rsidP="00A35A34">
      <w:pPr>
        <w:spacing w:beforeLines="1" w:afterLines="1"/>
        <w:rPr>
          <w:rFonts w:ascii="Arial" w:hAnsi="Arial" w:cs="Times New Roman"/>
          <w:sz w:val="36"/>
          <w:szCs w:val="20"/>
        </w:rPr>
      </w:pPr>
    </w:p>
    <w:p w:rsidR="00EF6AAA" w:rsidRPr="00EF6AAA" w:rsidRDefault="00EF6AAA" w:rsidP="00EF6AAA">
      <w:pPr>
        <w:spacing w:beforeLines="1" w:afterLines="1"/>
        <w:rPr>
          <w:rFonts w:ascii="Arial" w:hAnsi="Arial" w:cs="Times New Roman"/>
          <w:b/>
          <w:sz w:val="36"/>
          <w:szCs w:val="20"/>
        </w:rPr>
      </w:pPr>
      <w:r w:rsidRPr="00EF6AAA">
        <w:rPr>
          <w:rFonts w:ascii="Arial" w:hAnsi="Arial" w:cs="Times New Roman"/>
          <w:b/>
          <w:sz w:val="36"/>
          <w:szCs w:val="20"/>
        </w:rPr>
        <w:t>Humanitarian action</w:t>
      </w:r>
      <w:r w:rsidRPr="00EF6AAA">
        <w:rPr>
          <w:rStyle w:val="FootnoteReference"/>
          <w:rFonts w:ascii="Arial" w:hAnsi="Arial" w:cs="Times New Roman"/>
          <w:b/>
          <w:sz w:val="36"/>
          <w:szCs w:val="20"/>
        </w:rPr>
        <w:footnoteReference w:id="3"/>
      </w:r>
    </w:p>
    <w:p w:rsidR="00EF6AAA" w:rsidRPr="00EF6AAA" w:rsidRDefault="00EF6AAA" w:rsidP="00EF6AAA">
      <w:pPr>
        <w:spacing w:beforeLines="1" w:afterLines="1"/>
        <w:rPr>
          <w:rFonts w:ascii="Arial" w:hAnsi="Arial" w:cs="Times New Roman"/>
          <w:sz w:val="36"/>
          <w:szCs w:val="20"/>
        </w:rPr>
      </w:pPr>
      <w:r w:rsidRPr="00EF6AAA">
        <w:rPr>
          <w:rFonts w:ascii="Arial" w:hAnsi="Arial" w:cs="Times New Roman"/>
          <w:sz w:val="36"/>
          <w:szCs w:val="20"/>
        </w:rPr>
        <w:t>Action taken with the objective of saving lives, alleviating suffering and maintaining human dignity during and after human-induced crises and natural disasters, as well as action to prevent and prepare for them.</w:t>
      </w:r>
    </w:p>
    <w:p w:rsidR="00EF6AAA" w:rsidRDefault="00EF6AAA" w:rsidP="00A35A34">
      <w:pPr>
        <w:spacing w:beforeLines="1" w:afterLines="1"/>
        <w:rPr>
          <w:rFonts w:ascii="Arial" w:hAnsi="Arial" w:cs="Times New Roman"/>
          <w:sz w:val="22"/>
          <w:szCs w:val="20"/>
        </w:rPr>
      </w:pPr>
    </w:p>
    <w:p w:rsidR="00A35A34" w:rsidRPr="00A535BA" w:rsidRDefault="00A35A34">
      <w:pPr>
        <w:rPr>
          <w:rFonts w:ascii="Arial" w:hAnsi="Arial"/>
          <w:sz w:val="22"/>
        </w:rPr>
      </w:pPr>
    </w:p>
    <w:sectPr w:rsidR="00A35A34" w:rsidRPr="00A535BA" w:rsidSect="00F23704">
      <w:pgSz w:w="11900" w:h="16840"/>
      <w:pgMar w:top="1134"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002DF6" w:rsidRPr="00EF6AAA" w:rsidRDefault="00002DF6" w:rsidP="00EF6AAA">
      <w:r w:rsidRPr="00EF6AAA">
        <w:rPr>
          <w:rStyle w:val="FootnoteReference"/>
          <w:rFonts w:ascii="Arial" w:hAnsi="Arial"/>
          <w:sz w:val="18"/>
        </w:rPr>
        <w:footnoteRef/>
      </w:r>
      <w:r w:rsidRPr="00EF6AAA">
        <w:t xml:space="preserve"> </w:t>
      </w:r>
      <w:hyperlink r:id="rId1" w:history="1">
        <w:r w:rsidRPr="00EF6AAA">
          <w:rPr>
            <w:rStyle w:val="Hyperlink"/>
            <w:rFonts w:ascii="Arial" w:hAnsi="Arial"/>
            <w:color w:val="auto"/>
            <w:sz w:val="18"/>
            <w:u w:val="none"/>
          </w:rPr>
          <w:t>http://www.globalhumanitarianassistance.org/data-guides/defining-humanitarian-aid</w:t>
        </w:r>
      </w:hyperlink>
    </w:p>
  </w:footnote>
  <w:footnote w:id="1">
    <w:p w:rsidR="00002DF6" w:rsidRPr="00EF6AAA" w:rsidRDefault="00002DF6">
      <w:pPr>
        <w:pStyle w:val="FootnoteText"/>
        <w:rPr>
          <w:rFonts w:ascii="Arial" w:hAnsi="Arial"/>
          <w:sz w:val="18"/>
        </w:rPr>
      </w:pPr>
      <w:r w:rsidRPr="00EF6AAA">
        <w:rPr>
          <w:rStyle w:val="FootnoteReference"/>
          <w:rFonts w:ascii="Arial" w:hAnsi="Arial"/>
          <w:sz w:val="18"/>
        </w:rPr>
        <w:footnoteRef/>
      </w:r>
      <w:r w:rsidRPr="00EF6AAA">
        <w:rPr>
          <w:rFonts w:ascii="Arial" w:hAnsi="Arial"/>
          <w:sz w:val="18"/>
        </w:rPr>
        <w:t xml:space="preserve"> BRC Power of Humanity and Humanitarian Citizen Report</w:t>
      </w:r>
    </w:p>
  </w:footnote>
  <w:footnote w:id="2">
    <w:p w:rsidR="00002DF6" w:rsidRPr="00EF6AAA" w:rsidRDefault="00002DF6" w:rsidP="00EF6AAA">
      <w:r w:rsidRPr="00EF6AAA">
        <w:rPr>
          <w:rStyle w:val="FootnoteReference"/>
          <w:rFonts w:ascii="Arial" w:hAnsi="Arial"/>
          <w:sz w:val="18"/>
        </w:rPr>
        <w:footnoteRef/>
      </w:r>
      <w:r w:rsidRPr="00EF6AAA">
        <w:t xml:space="preserve"> </w:t>
      </w:r>
      <w:hyperlink r:id="rId2" w:history="1">
        <w:r w:rsidRPr="00EF6AAA">
          <w:rPr>
            <w:rStyle w:val="Hyperlink"/>
            <w:rFonts w:ascii="Arial" w:hAnsi="Arial"/>
            <w:color w:val="auto"/>
            <w:sz w:val="18"/>
            <w:u w:val="none"/>
          </w:rPr>
          <w:t>https://www.icrc.org/eng/resources/documents/misc/fundamental-principles-commentary-010179.htm</w:t>
        </w:r>
      </w:hyperlink>
      <w:r w:rsidRPr="00EF6AAA">
        <w:t xml:space="preserve"> </w:t>
      </w:r>
    </w:p>
  </w:footnote>
  <w:footnote w:id="3">
    <w:p w:rsidR="00002DF6" w:rsidRPr="00EF6AAA" w:rsidRDefault="00002DF6" w:rsidP="00EF6AAA">
      <w:pPr>
        <w:rPr>
          <w:rFonts w:ascii="Arial" w:hAnsi="Arial"/>
          <w:sz w:val="18"/>
        </w:rPr>
      </w:pPr>
      <w:r w:rsidRPr="00EF6AAA">
        <w:rPr>
          <w:rStyle w:val="FootnoteReference"/>
          <w:rFonts w:ascii="Arial" w:hAnsi="Arial"/>
          <w:sz w:val="18"/>
        </w:rPr>
        <w:footnoteRef/>
      </w:r>
      <w:r w:rsidRPr="00EF6AAA">
        <w:rPr>
          <w:rFonts w:ascii="Arial" w:hAnsi="Arial"/>
          <w:sz w:val="18"/>
        </w:rPr>
        <w:t xml:space="preserve"> http://www.corehumanitarianstandard.org/files/files/Core%20Humanitarian%20Standard%20-%20English.pdf</w:t>
      </w:r>
    </w:p>
    <w:p w:rsidR="00002DF6" w:rsidRDefault="00002DF6">
      <w:pPr>
        <w:pStyle w:val="FootnoteText"/>
      </w:pP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BC3298"/>
    <w:multiLevelType w:val="multilevel"/>
    <w:tmpl w:val="4650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35A34"/>
    <w:rsid w:val="00002DF6"/>
    <w:rsid w:val="002050AE"/>
    <w:rsid w:val="007618AD"/>
    <w:rsid w:val="00A35A34"/>
    <w:rsid w:val="00A535BA"/>
    <w:rsid w:val="00C436C7"/>
    <w:rsid w:val="00E47668"/>
    <w:rsid w:val="00E5337C"/>
    <w:rsid w:val="00EF6AAA"/>
    <w:rsid w:val="00F23704"/>
  </w:rsids>
  <m:mathPr>
    <m:mathFont m:val="Calibri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E66CC"/>
  </w:style>
  <w:style w:type="paragraph" w:styleId="Heading1">
    <w:name w:val="heading 1"/>
    <w:basedOn w:val="Normal"/>
    <w:link w:val="Heading1Char"/>
    <w:uiPriority w:val="9"/>
    <w:rsid w:val="00A35A34"/>
    <w:pPr>
      <w:spacing w:beforeLines="1" w:afterLines="1"/>
      <w:outlineLvl w:val="0"/>
    </w:pPr>
    <w:rPr>
      <w:rFonts w:ascii="Times" w:hAnsi="Times"/>
      <w:b/>
      <w:kern w:val="36"/>
      <w:sz w:val="48"/>
      <w:szCs w:val="20"/>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A35A34"/>
    <w:rPr>
      <w:rFonts w:ascii="Times" w:hAnsi="Times"/>
      <w:b/>
      <w:kern w:val="36"/>
      <w:sz w:val="48"/>
      <w:szCs w:val="20"/>
    </w:rPr>
  </w:style>
  <w:style w:type="paragraph" w:styleId="NormalWeb">
    <w:name w:val="Normal (Web)"/>
    <w:basedOn w:val="Normal"/>
    <w:uiPriority w:val="99"/>
    <w:rsid w:val="00A35A34"/>
    <w:pPr>
      <w:spacing w:beforeLines="1" w:afterLines="1"/>
    </w:pPr>
    <w:rPr>
      <w:rFonts w:ascii="Times" w:hAnsi="Times" w:cs="Times New Roman"/>
      <w:sz w:val="20"/>
      <w:szCs w:val="20"/>
    </w:rPr>
  </w:style>
  <w:style w:type="character" w:styleId="Hyperlink">
    <w:name w:val="Hyperlink"/>
    <w:basedOn w:val="DefaultParagraphFont"/>
    <w:uiPriority w:val="99"/>
    <w:semiHidden/>
    <w:unhideWhenUsed/>
    <w:rsid w:val="00C436C7"/>
    <w:rPr>
      <w:color w:val="0000FF" w:themeColor="hyperlink"/>
      <w:u w:val="single"/>
    </w:rPr>
  </w:style>
  <w:style w:type="character" w:customStyle="1" w:styleId="definition">
    <w:name w:val="definition"/>
    <w:basedOn w:val="DefaultParagraphFont"/>
    <w:rsid w:val="00C436C7"/>
  </w:style>
  <w:style w:type="character" w:styleId="FollowedHyperlink">
    <w:name w:val="FollowedHyperlink"/>
    <w:basedOn w:val="DefaultParagraphFont"/>
    <w:rsid w:val="002050AE"/>
    <w:rPr>
      <w:color w:val="800080" w:themeColor="followedHyperlink"/>
      <w:u w:val="single"/>
    </w:rPr>
  </w:style>
  <w:style w:type="paragraph" w:styleId="FootnoteText">
    <w:name w:val="footnote text"/>
    <w:basedOn w:val="Normal"/>
    <w:link w:val="FootnoteTextChar"/>
    <w:rsid w:val="00EF6AAA"/>
  </w:style>
  <w:style w:type="character" w:customStyle="1" w:styleId="FootnoteTextChar">
    <w:name w:val="Footnote Text Char"/>
    <w:basedOn w:val="DefaultParagraphFont"/>
    <w:link w:val="FootnoteText"/>
    <w:rsid w:val="00EF6AAA"/>
  </w:style>
  <w:style w:type="character" w:styleId="FootnoteReference">
    <w:name w:val="footnote reference"/>
    <w:basedOn w:val="DefaultParagraphFont"/>
    <w:rsid w:val="00EF6AAA"/>
    <w:rPr>
      <w:vertAlign w:val="superscript"/>
    </w:rPr>
  </w:style>
</w:styles>
</file>

<file path=word/webSettings.xml><?xml version="1.0" encoding="utf-8"?>
<w:webSettings xmlns:r="http://schemas.openxmlformats.org/officeDocument/2006/relationships" xmlns:w="http://schemas.openxmlformats.org/wordprocessingml/2006/main">
  <w:divs>
    <w:div w:id="279800002">
      <w:bodyDiv w:val="1"/>
      <w:marLeft w:val="0"/>
      <w:marRight w:val="0"/>
      <w:marTop w:val="0"/>
      <w:marBottom w:val="0"/>
      <w:divBdr>
        <w:top w:val="none" w:sz="0" w:space="0" w:color="auto"/>
        <w:left w:val="none" w:sz="0" w:space="0" w:color="auto"/>
        <w:bottom w:val="none" w:sz="0" w:space="0" w:color="auto"/>
        <w:right w:val="none" w:sz="0" w:space="0" w:color="auto"/>
      </w:divBdr>
      <w:divsChild>
        <w:div w:id="1295022752">
          <w:marLeft w:val="0"/>
          <w:marRight w:val="0"/>
          <w:marTop w:val="0"/>
          <w:marBottom w:val="0"/>
          <w:divBdr>
            <w:top w:val="none" w:sz="0" w:space="0" w:color="auto"/>
            <w:left w:val="none" w:sz="0" w:space="0" w:color="auto"/>
            <w:bottom w:val="none" w:sz="0" w:space="0" w:color="auto"/>
            <w:right w:val="none" w:sz="0" w:space="0" w:color="auto"/>
          </w:divBdr>
        </w:div>
        <w:div w:id="1975481525">
          <w:marLeft w:val="0"/>
          <w:marRight w:val="0"/>
          <w:marTop w:val="0"/>
          <w:marBottom w:val="0"/>
          <w:divBdr>
            <w:top w:val="none" w:sz="0" w:space="0" w:color="auto"/>
            <w:left w:val="none" w:sz="0" w:space="0" w:color="auto"/>
            <w:bottom w:val="none" w:sz="0" w:space="0" w:color="auto"/>
            <w:right w:val="none" w:sz="0" w:space="0" w:color="auto"/>
          </w:divBdr>
        </w:div>
        <w:div w:id="1557543608">
          <w:marLeft w:val="0"/>
          <w:marRight w:val="0"/>
          <w:marTop w:val="0"/>
          <w:marBottom w:val="0"/>
          <w:divBdr>
            <w:top w:val="none" w:sz="0" w:space="0" w:color="auto"/>
            <w:left w:val="none" w:sz="0" w:space="0" w:color="auto"/>
            <w:bottom w:val="none" w:sz="0" w:space="0" w:color="auto"/>
            <w:right w:val="none" w:sz="0" w:space="0" w:color="auto"/>
          </w:divBdr>
        </w:div>
        <w:div w:id="742726954">
          <w:marLeft w:val="0"/>
          <w:marRight w:val="0"/>
          <w:marTop w:val="0"/>
          <w:marBottom w:val="0"/>
          <w:divBdr>
            <w:top w:val="none" w:sz="0" w:space="0" w:color="auto"/>
            <w:left w:val="none" w:sz="0" w:space="0" w:color="auto"/>
            <w:bottom w:val="none" w:sz="0" w:space="0" w:color="auto"/>
            <w:right w:val="none" w:sz="0" w:space="0" w:color="auto"/>
          </w:divBdr>
        </w:div>
        <w:div w:id="1559588852">
          <w:marLeft w:val="0"/>
          <w:marRight w:val="0"/>
          <w:marTop w:val="0"/>
          <w:marBottom w:val="0"/>
          <w:divBdr>
            <w:top w:val="none" w:sz="0" w:space="0" w:color="auto"/>
            <w:left w:val="none" w:sz="0" w:space="0" w:color="auto"/>
            <w:bottom w:val="none" w:sz="0" w:space="0" w:color="auto"/>
            <w:right w:val="none" w:sz="0" w:space="0" w:color="auto"/>
          </w:divBdr>
        </w:div>
      </w:divsChild>
    </w:div>
    <w:div w:id="983772293">
      <w:bodyDiv w:val="1"/>
      <w:marLeft w:val="0"/>
      <w:marRight w:val="0"/>
      <w:marTop w:val="0"/>
      <w:marBottom w:val="0"/>
      <w:divBdr>
        <w:top w:val="none" w:sz="0" w:space="0" w:color="auto"/>
        <w:left w:val="none" w:sz="0" w:space="0" w:color="auto"/>
        <w:bottom w:val="none" w:sz="0" w:space="0" w:color="auto"/>
        <w:right w:val="none" w:sz="0" w:space="0" w:color="auto"/>
      </w:divBdr>
    </w:div>
    <w:div w:id="1804350713">
      <w:bodyDiv w:val="1"/>
      <w:marLeft w:val="0"/>
      <w:marRight w:val="0"/>
      <w:marTop w:val="0"/>
      <w:marBottom w:val="0"/>
      <w:divBdr>
        <w:top w:val="none" w:sz="0" w:space="0" w:color="auto"/>
        <w:left w:val="none" w:sz="0" w:space="0" w:color="auto"/>
        <w:bottom w:val="none" w:sz="0" w:space="0" w:color="auto"/>
        <w:right w:val="none" w:sz="0" w:space="0" w:color="auto"/>
      </w:divBdr>
      <w:divsChild>
        <w:div w:id="1970092737">
          <w:marLeft w:val="0"/>
          <w:marRight w:val="0"/>
          <w:marTop w:val="0"/>
          <w:marBottom w:val="0"/>
          <w:divBdr>
            <w:top w:val="none" w:sz="0" w:space="0" w:color="auto"/>
            <w:left w:val="none" w:sz="0" w:space="0" w:color="auto"/>
            <w:bottom w:val="none" w:sz="0" w:space="0" w:color="auto"/>
            <w:right w:val="none" w:sz="0" w:space="0" w:color="auto"/>
          </w:divBdr>
        </w:div>
        <w:div w:id="590044420">
          <w:marLeft w:val="0"/>
          <w:marRight w:val="0"/>
          <w:marTop w:val="0"/>
          <w:marBottom w:val="0"/>
          <w:divBdr>
            <w:top w:val="none" w:sz="0" w:space="0" w:color="auto"/>
            <w:left w:val="none" w:sz="0" w:space="0" w:color="auto"/>
            <w:bottom w:val="none" w:sz="0" w:space="0" w:color="auto"/>
            <w:right w:val="none" w:sz="0" w:space="0" w:color="auto"/>
          </w:divBdr>
        </w:div>
        <w:div w:id="85928389">
          <w:marLeft w:val="0"/>
          <w:marRight w:val="0"/>
          <w:marTop w:val="0"/>
          <w:marBottom w:val="0"/>
          <w:divBdr>
            <w:top w:val="none" w:sz="0" w:space="0" w:color="auto"/>
            <w:left w:val="none" w:sz="0" w:space="0" w:color="auto"/>
            <w:bottom w:val="none" w:sz="0" w:space="0" w:color="auto"/>
            <w:right w:val="none" w:sz="0" w:space="0" w:color="auto"/>
          </w:divBdr>
        </w:div>
        <w:div w:id="1966036956">
          <w:marLeft w:val="0"/>
          <w:marRight w:val="0"/>
          <w:marTop w:val="0"/>
          <w:marBottom w:val="0"/>
          <w:divBdr>
            <w:top w:val="none" w:sz="0" w:space="0" w:color="auto"/>
            <w:left w:val="none" w:sz="0" w:space="0" w:color="auto"/>
            <w:bottom w:val="none" w:sz="0" w:space="0" w:color="auto"/>
            <w:right w:val="none" w:sz="0" w:space="0" w:color="auto"/>
          </w:divBdr>
        </w:div>
        <w:div w:id="88876294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www.globalhumanitarianassistance.org/data-guides/defining-humanitarian-aid" TargetMode="External"/><Relationship Id="rId2" Type="http://schemas.openxmlformats.org/officeDocument/2006/relationships/hyperlink" Target="https://www.icrc.org/eng/resources/documents/misc/fundamental-principles-commentary-01017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ConferenceProceedings</b:SourceType>
    <b:Guid>{BE0D8A0D-F4B1-ED43-B431-8D62F83C1958}</b:Guid>
    <b:LCID>0</b:LCID>
    <b:RefOrder>1</b:RefOrder>
  </b:Source>
</b:Sources>
</file>

<file path=customXml/itemProps1.xml><?xml version="1.0" encoding="utf-8"?>
<ds:datastoreItem xmlns:ds="http://schemas.openxmlformats.org/officeDocument/2006/customXml" ds:itemID="{90BAC3A0-2CEA-1340-8B1F-BB2712831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162</Words>
  <Characters>929</Characters>
  <Application>Microsoft Word 12.1.0</Application>
  <DocSecurity>0</DocSecurity>
  <Lines>7</Lines>
  <Paragraphs>1</Paragraphs>
  <ScaleCrop>false</ScaleCrop>
  <Company>Lifeworlds Learning</Company>
  <LinksUpToDate>false</LinksUpToDate>
  <CharactersWithSpaces>1140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Bowden</dc:creator>
  <cp:keywords/>
  <cp:lastModifiedBy>Rob Bowden</cp:lastModifiedBy>
  <cp:revision>2</cp:revision>
  <dcterms:created xsi:type="dcterms:W3CDTF">2015-02-08T13:18:00Z</dcterms:created>
  <dcterms:modified xsi:type="dcterms:W3CDTF">2015-02-08T20:18:00Z</dcterms:modified>
</cp:coreProperties>
</file>