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D3" w:rsidRPr="00830B76" w:rsidRDefault="00D21B9D" w:rsidP="00B063D3">
      <w:pPr>
        <w:pStyle w:val="Heading1"/>
      </w:pPr>
      <w:r>
        <w:t>Refugee</w:t>
      </w:r>
      <w:r w:rsidR="00C878A2">
        <w:t>s</w:t>
      </w:r>
      <w:r>
        <w:t>:</w:t>
      </w:r>
      <w:r w:rsidR="00C878A2">
        <w:t xml:space="preserve"> Welcome –</w:t>
      </w:r>
      <w:r>
        <w:t xml:space="preserve"> </w:t>
      </w:r>
      <w:r w:rsidR="005C628B">
        <w:t xml:space="preserve">key facts </w:t>
      </w:r>
      <w:r>
        <w:t xml:space="preserve">2016 </w:t>
      </w:r>
    </w:p>
    <w:p w:rsidR="00B063D3" w:rsidRDefault="00B063D3" w:rsidP="00B063D3"/>
    <w:p w:rsidR="00B063D3" w:rsidRDefault="00D21B9D" w:rsidP="00B063D3">
      <w:pPr>
        <w:pStyle w:val="Heading2"/>
      </w:pPr>
      <w:r>
        <w:t>Key terms and language</w:t>
      </w:r>
    </w:p>
    <w:p w:rsidR="003A46DA" w:rsidRDefault="00D21B9D" w:rsidP="00B063D3">
      <w:r>
        <w:t xml:space="preserve">Discussion </w:t>
      </w:r>
      <w:r w:rsidR="00FF3C8C">
        <w:t xml:space="preserve">around </w:t>
      </w:r>
      <w:r>
        <w:t>refugees and the movement of people can involve lots of different terms.</w:t>
      </w:r>
    </w:p>
    <w:p w:rsidR="003A46DA" w:rsidRDefault="003A46DA" w:rsidP="00B063D3"/>
    <w:p w:rsidR="003A46DA" w:rsidRDefault="00D21B9D" w:rsidP="00B063D3">
      <w:r>
        <w:t xml:space="preserve">It is important to know and understand the difference between these because they can mean very different things, not only in words, but for the people involved. </w:t>
      </w:r>
    </w:p>
    <w:p w:rsidR="003A46DA" w:rsidRDefault="003A46DA" w:rsidP="00B063D3"/>
    <w:p w:rsidR="00B063D3" w:rsidRDefault="00D21B9D" w:rsidP="00B063D3">
      <w:r>
        <w:t xml:space="preserve">Here are some of the key terms. </w:t>
      </w:r>
    </w:p>
    <w:p w:rsidR="003A46DA" w:rsidRDefault="00D21B9D" w:rsidP="003A46DA">
      <w:pPr>
        <w:pStyle w:val="NormalWeb"/>
        <w:shd w:val="clear" w:color="auto" w:fill="FFFFFF"/>
        <w:spacing w:after="0" w:line="240" w:lineRule="auto"/>
        <w:textAlignment w:val="baseline"/>
        <w:rPr>
          <w:rFonts w:ascii="Arial" w:hAnsi="Arial"/>
          <w:color w:val="auto"/>
          <w:sz w:val="22"/>
          <w:szCs w:val="22"/>
        </w:rPr>
      </w:pPr>
      <w:r w:rsidRPr="00704C45">
        <w:rPr>
          <w:rFonts w:ascii="Arial"/>
          <w:b/>
          <w:color w:val="FF0000"/>
          <w:sz w:val="22"/>
          <w:szCs w:val="28"/>
        </w:rPr>
        <w:t xml:space="preserve">Refugee </w:t>
      </w:r>
      <w:r w:rsidRPr="00B063D3">
        <w:rPr>
          <w:rFonts w:ascii="Arial" w:hAnsi="Arial"/>
          <w:color w:val="auto"/>
          <w:sz w:val="22"/>
          <w:szCs w:val="22"/>
        </w:rPr>
        <w:t xml:space="preserve">- </w:t>
      </w:r>
      <w:r w:rsidR="00B063D3" w:rsidRPr="00B063D3">
        <w:rPr>
          <w:rFonts w:ascii="Arial" w:hAnsi="Arial"/>
          <w:color w:val="auto"/>
          <w:sz w:val="22"/>
          <w:szCs w:val="22"/>
        </w:rPr>
        <w:t xml:space="preserve"> A person who owing to a well-founded fear of being persecuted for reasons of rac</w:t>
      </w:r>
      <w:bookmarkStart w:id="0" w:name="_GoBack"/>
      <w:bookmarkEnd w:id="0"/>
      <w:r w:rsidR="00B063D3" w:rsidRPr="00B063D3">
        <w:rPr>
          <w:rFonts w:ascii="Arial" w:hAnsi="Arial"/>
          <w:color w:val="auto"/>
          <w:sz w:val="22"/>
          <w:szCs w:val="22"/>
        </w:rPr>
        <w:t>e, religion, nationality, membership of a particular social group or political opinion, has left their home country, As a result they are unable or unwilling to seek protection from, or return to, their home country.</w:t>
      </w:r>
      <w:r w:rsidR="00B063D3">
        <w:rPr>
          <w:rFonts w:ascii="Arial" w:hAnsi="Arial"/>
          <w:color w:val="auto"/>
          <w:sz w:val="22"/>
          <w:szCs w:val="22"/>
        </w:rPr>
        <w:t xml:space="preserve"> </w:t>
      </w:r>
      <w:r w:rsidR="004C14CE">
        <w:rPr>
          <w:rStyle w:val="EndnoteReference"/>
          <w:rFonts w:ascii="Arial" w:hAnsi="Arial"/>
          <w:color w:val="auto"/>
          <w:sz w:val="22"/>
          <w:szCs w:val="22"/>
        </w:rPr>
        <w:endnoteReference w:id="1"/>
      </w:r>
      <w:r w:rsidR="003A46DA">
        <w:rPr>
          <w:rFonts w:ascii="Arial" w:hAnsi="Arial"/>
          <w:color w:val="auto"/>
          <w:sz w:val="22"/>
          <w:szCs w:val="22"/>
        </w:rPr>
        <w:t xml:space="preserve"> </w:t>
      </w:r>
    </w:p>
    <w:p w:rsidR="00B063D3" w:rsidRPr="00704C45" w:rsidRDefault="00B063D3" w:rsidP="00B063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eastAsia="Arial" w:hAnsi="Arial" w:cs="Arial"/>
          <w:color w:val="auto"/>
          <w:sz w:val="22"/>
          <w:szCs w:val="28"/>
        </w:rPr>
      </w:pPr>
    </w:p>
    <w:p w:rsidR="00B063D3" w:rsidRPr="00B063D3" w:rsidRDefault="00D21B9D" w:rsidP="00B063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color w:val="auto"/>
          <w:sz w:val="22"/>
          <w:szCs w:val="28"/>
          <w:lang w:val="en-GB"/>
        </w:rPr>
      </w:pPr>
      <w:proofErr w:type="gramStart"/>
      <w:r w:rsidRPr="00704C45">
        <w:rPr>
          <w:rFonts w:ascii="Arial"/>
          <w:b/>
          <w:color w:val="FF0000"/>
          <w:sz w:val="22"/>
          <w:szCs w:val="28"/>
        </w:rPr>
        <w:t xml:space="preserve">Asylum </w:t>
      </w:r>
      <w:r w:rsidR="004C14CE">
        <w:rPr>
          <w:rFonts w:ascii="Arial"/>
          <w:b/>
          <w:color w:val="FF0000"/>
          <w:sz w:val="22"/>
          <w:szCs w:val="28"/>
        </w:rPr>
        <w:t>s</w:t>
      </w:r>
      <w:r w:rsidRPr="00704C45">
        <w:rPr>
          <w:rFonts w:ascii="Arial"/>
          <w:b/>
          <w:color w:val="FF0000"/>
          <w:sz w:val="22"/>
          <w:szCs w:val="28"/>
        </w:rPr>
        <w:t>eeker -</w:t>
      </w:r>
      <w:r>
        <w:rPr>
          <w:rFonts w:ascii="Arial"/>
          <w:color w:val="FF0000"/>
          <w:sz w:val="22"/>
          <w:szCs w:val="28"/>
        </w:rPr>
        <w:t xml:space="preserve"> </w:t>
      </w:r>
      <w:r w:rsidR="00B063D3" w:rsidRPr="00B063D3">
        <w:rPr>
          <w:rFonts w:ascii="Arial"/>
          <w:color w:val="auto"/>
          <w:sz w:val="22"/>
          <w:szCs w:val="28"/>
          <w:lang w:val="en-GB"/>
        </w:rPr>
        <w:t>Someone who has left their home country and formally applied for recognition as a</w:t>
      </w:r>
      <w:r w:rsidR="00AD2588">
        <w:rPr>
          <w:rFonts w:ascii="Arial"/>
          <w:color w:val="auto"/>
          <w:sz w:val="22"/>
          <w:szCs w:val="28"/>
          <w:lang w:val="en-GB"/>
        </w:rPr>
        <w:t xml:space="preserve"> refugee</w:t>
      </w:r>
      <w:r w:rsidR="00B063D3">
        <w:rPr>
          <w:rFonts w:ascii="Arial"/>
          <w:color w:val="auto"/>
          <w:sz w:val="22"/>
          <w:szCs w:val="28"/>
        </w:rPr>
        <w:t xml:space="preserve"> </w:t>
      </w:r>
      <w:r w:rsidR="00B063D3" w:rsidRPr="00B063D3">
        <w:rPr>
          <w:rFonts w:ascii="Arial"/>
          <w:color w:val="auto"/>
          <w:sz w:val="22"/>
          <w:szCs w:val="28"/>
          <w:lang w:val="en-GB"/>
        </w:rPr>
        <w:t>in another country and is waiting for a decision on their application.</w:t>
      </w:r>
      <w:proofErr w:type="gramEnd"/>
      <w:r w:rsidR="004C14CE">
        <w:rPr>
          <w:rStyle w:val="EndnoteReference"/>
          <w:rFonts w:ascii="Arial"/>
          <w:color w:val="auto"/>
          <w:sz w:val="22"/>
          <w:szCs w:val="28"/>
          <w:lang w:val="en-GB"/>
        </w:rPr>
        <w:endnoteReference w:id="2"/>
      </w:r>
    </w:p>
    <w:p w:rsidR="00AD2588" w:rsidRDefault="00AD2588" w:rsidP="00B063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b/>
          <w:color w:val="FF0000"/>
          <w:sz w:val="22"/>
          <w:szCs w:val="28"/>
        </w:rPr>
      </w:pPr>
    </w:p>
    <w:p w:rsidR="00B063D3" w:rsidRPr="00704C45" w:rsidRDefault="00D21B9D" w:rsidP="00B063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eastAsia="Arial" w:hAnsi="Arial" w:cs="Arial"/>
          <w:color w:val="auto"/>
          <w:sz w:val="22"/>
          <w:szCs w:val="28"/>
        </w:rPr>
      </w:pPr>
      <w:r w:rsidRPr="00704C45">
        <w:rPr>
          <w:rFonts w:ascii="Arial"/>
          <w:b/>
          <w:color w:val="FF0000"/>
          <w:sz w:val="22"/>
          <w:szCs w:val="28"/>
        </w:rPr>
        <w:t>Internally displaced person -</w:t>
      </w:r>
      <w:r>
        <w:rPr>
          <w:rFonts w:ascii="Arial"/>
          <w:color w:val="FF0000"/>
          <w:sz w:val="22"/>
          <w:szCs w:val="28"/>
        </w:rPr>
        <w:t xml:space="preserve"> </w:t>
      </w:r>
      <w:r w:rsidR="00621D23" w:rsidRPr="00621D23">
        <w:rPr>
          <w:rFonts w:ascii="Arial"/>
          <w:color w:val="auto"/>
          <w:sz w:val="22"/>
          <w:szCs w:val="28"/>
          <w:lang w:val="en-GB"/>
        </w:rPr>
        <w:t>Someone who has been forced to leave their home, often because of conflict, and has had to relocate or been forcibly relocated to another area within their home country.</w:t>
      </w:r>
    </w:p>
    <w:p w:rsidR="00621D23" w:rsidRDefault="00621D23" w:rsidP="00B063D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b/>
          <w:color w:val="FF0000"/>
          <w:sz w:val="22"/>
          <w:szCs w:val="28"/>
        </w:rPr>
      </w:pPr>
    </w:p>
    <w:p w:rsidR="00621D23" w:rsidRDefault="00621D23" w:rsidP="00621D2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eastAsia="Times New Roman" w:hAnsi="Arial" w:cs="Times New Roman"/>
          <w:color w:val="auto"/>
          <w:sz w:val="22"/>
          <w:szCs w:val="22"/>
          <w:lang w:val="en-GB" w:eastAsia="en-GB"/>
        </w:rPr>
      </w:pPr>
      <w:bookmarkStart w:id="1" w:name="labour"/>
      <w:bookmarkStart w:id="2" w:name="irregular"/>
      <w:proofErr w:type="gramStart"/>
      <w:r w:rsidRPr="00621D23">
        <w:rPr>
          <w:b/>
          <w:bCs/>
          <w:color w:val="FF0000"/>
          <w:szCs w:val="28"/>
          <w:lang w:val="en-GB"/>
        </w:rPr>
        <w:t>Labour migrant</w:t>
      </w:r>
      <w:bookmarkEnd w:id="1"/>
      <w:r w:rsidR="00AD2588">
        <w:rPr>
          <w:b/>
          <w:bCs/>
          <w:color w:val="FF0000"/>
          <w:szCs w:val="28"/>
          <w:lang w:val="en-GB"/>
        </w:rPr>
        <w:t xml:space="preserve"> - </w:t>
      </w:r>
      <w:r w:rsidRPr="00621D23">
        <w:rPr>
          <w:rFonts w:ascii="Arial" w:eastAsia="Times New Roman" w:hAnsi="Arial" w:cs="Times New Roman"/>
          <w:color w:val="auto"/>
          <w:sz w:val="22"/>
          <w:szCs w:val="22"/>
          <w:lang w:val="en-GB" w:eastAsia="en-GB"/>
        </w:rPr>
        <w:t>Someone who migrates for the purposes of employment.</w:t>
      </w:r>
      <w:proofErr w:type="gramEnd"/>
      <w:r w:rsidRPr="00621D23">
        <w:rPr>
          <w:rFonts w:ascii="Arial" w:eastAsia="Times New Roman" w:hAnsi="Arial" w:cs="Times New Roman"/>
          <w:color w:val="auto"/>
          <w:sz w:val="22"/>
          <w:szCs w:val="22"/>
          <w:lang w:val="en-GB" w:eastAsia="en-GB"/>
        </w:rPr>
        <w:t xml:space="preserve"> The term economic migration is sometimes used interchangeably with labour migration. However economic migration is broader and can encompass migration for the purposes of improving quality of life in social and economic terms.</w:t>
      </w:r>
    </w:p>
    <w:p w:rsidR="00AD2588" w:rsidRPr="00621D23" w:rsidRDefault="00AD2588" w:rsidP="00621D2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eastAsia="Times New Roman" w:hAnsi="Arial" w:cs="Times New Roman"/>
          <w:color w:val="auto"/>
          <w:sz w:val="22"/>
          <w:szCs w:val="22"/>
          <w:lang w:val="en-GB" w:eastAsia="en-GB"/>
        </w:rPr>
      </w:pPr>
    </w:p>
    <w:p w:rsidR="00621D23" w:rsidRDefault="00621D23" w:rsidP="00621D2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color w:val="auto"/>
          <w:sz w:val="22"/>
          <w:szCs w:val="28"/>
          <w:lang w:val="en-GB"/>
        </w:rPr>
      </w:pPr>
      <w:proofErr w:type="gramStart"/>
      <w:r w:rsidRPr="00621D23">
        <w:rPr>
          <w:b/>
          <w:bCs/>
          <w:color w:val="FF0000"/>
          <w:lang w:val="en-GB"/>
        </w:rPr>
        <w:t>Irregular migrant</w:t>
      </w:r>
      <w:bookmarkEnd w:id="2"/>
      <w:r w:rsidR="00AD2588">
        <w:rPr>
          <w:b/>
          <w:bCs/>
          <w:color w:val="FF0000"/>
          <w:lang w:val="en-GB"/>
        </w:rPr>
        <w:t xml:space="preserve"> - </w:t>
      </w:r>
      <w:r w:rsidRPr="00621D23">
        <w:rPr>
          <w:rFonts w:ascii="Arial"/>
          <w:color w:val="auto"/>
          <w:sz w:val="22"/>
          <w:szCs w:val="28"/>
          <w:lang w:val="en-GB"/>
        </w:rPr>
        <w:t>Someone who does not hold the required legal status or travel documents to enter or remain in a country.</w:t>
      </w:r>
      <w:proofErr w:type="gramEnd"/>
    </w:p>
    <w:p w:rsidR="00595C80" w:rsidRPr="00621D23" w:rsidRDefault="00595C80" w:rsidP="00621D23">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20"/>
        <w:rPr>
          <w:rFonts w:ascii="Arial"/>
          <w:color w:val="auto"/>
          <w:sz w:val="22"/>
          <w:szCs w:val="28"/>
          <w:lang w:val="en-GB"/>
        </w:rPr>
      </w:pPr>
    </w:p>
    <w:p w:rsidR="00621D23" w:rsidRPr="00595C80" w:rsidRDefault="00621D23" w:rsidP="00B063D3">
      <w:pPr>
        <w:rPr>
          <w:rFonts w:ascii="Helvetica" w:eastAsia="Arial Unicode MS" w:hAnsi="Arial Unicode MS" w:cs="Arial Unicode MS"/>
          <w:b/>
          <w:bCs/>
          <w:color w:val="FF0000"/>
          <w:sz w:val="24"/>
          <w:szCs w:val="24"/>
          <w:u w:color="000000"/>
          <w:lang w:eastAsia="en-US"/>
        </w:rPr>
      </w:pPr>
    </w:p>
    <w:p w:rsidR="00621D23" w:rsidRDefault="00621D23" w:rsidP="00621D23">
      <w:bookmarkStart w:id="3" w:name="migrant"/>
      <w:r w:rsidRPr="00595C80">
        <w:rPr>
          <w:rFonts w:ascii="Helvetica" w:eastAsia="Arial Unicode MS" w:hAnsi="Arial Unicode MS" w:cs="Arial Unicode MS"/>
          <w:b/>
          <w:bCs/>
          <w:color w:val="FF0000"/>
          <w:sz w:val="24"/>
          <w:szCs w:val="24"/>
          <w:u w:color="000000"/>
          <w:lang w:eastAsia="en-US"/>
        </w:rPr>
        <w:t>Migrant</w:t>
      </w:r>
      <w:bookmarkEnd w:id="3"/>
      <w:r w:rsidR="00AD2588">
        <w:rPr>
          <w:b/>
          <w:bCs/>
        </w:rPr>
        <w:t xml:space="preserve"> - </w:t>
      </w:r>
      <w:r w:rsidRPr="00621D23">
        <w:t xml:space="preserve">Someone who leaves or flees their home and travels to live in another country or region. </w:t>
      </w:r>
    </w:p>
    <w:p w:rsidR="00621D23" w:rsidRDefault="00621D23" w:rsidP="00621D23"/>
    <w:p w:rsidR="00621D23" w:rsidRDefault="00621D23" w:rsidP="00621D23">
      <w:r w:rsidRPr="00621D23">
        <w:t xml:space="preserve">Migration can be temporary or permanent and can be for a variety of reasons including to seek opportunities or safer and better prospects. </w:t>
      </w:r>
    </w:p>
    <w:p w:rsidR="00621D23" w:rsidRDefault="00621D23" w:rsidP="00621D23"/>
    <w:p w:rsidR="00621D23" w:rsidRDefault="00621D23" w:rsidP="00621D23">
      <w:r w:rsidRPr="00621D23">
        <w:t>The term migrant is therefore broad and can include </w:t>
      </w:r>
      <w:hyperlink r:id="rId9" w:anchor="aslyum" w:history="1">
        <w:r w:rsidRPr="00621D23">
          <w:t>asylum seekers</w:t>
        </w:r>
      </w:hyperlink>
      <w:r w:rsidRPr="00621D23">
        <w:t>, </w:t>
      </w:r>
      <w:hyperlink r:id="rId10" w:anchor="refugee" w:history="1">
        <w:r w:rsidRPr="00621D23">
          <w:t>refugees</w:t>
        </w:r>
      </w:hyperlink>
      <w:r w:rsidRPr="00621D23">
        <w:t>, </w:t>
      </w:r>
      <w:hyperlink r:id="rId11" w:anchor="idp" w:history="1">
        <w:r w:rsidRPr="00621D23">
          <w:t>internally displaced people</w:t>
        </w:r>
      </w:hyperlink>
      <w:r w:rsidRPr="00621D23">
        <w:t>, </w:t>
      </w:r>
      <w:hyperlink r:id="rId12" w:anchor="labour" w:history="1">
        <w:r w:rsidRPr="00621D23">
          <w:t>labour or economic migrants</w:t>
        </w:r>
      </w:hyperlink>
      <w:r w:rsidRPr="00621D23">
        <w:t>, and </w:t>
      </w:r>
      <w:hyperlink r:id="rId13" w:anchor="irregular" w:history="1">
        <w:r w:rsidRPr="00621D23">
          <w:t>irregular migrants</w:t>
        </w:r>
      </w:hyperlink>
      <w:r w:rsidRPr="00621D23">
        <w:t>.</w:t>
      </w:r>
    </w:p>
    <w:p w:rsidR="004C14CE" w:rsidRDefault="004C14CE">
      <w:r>
        <w:br w:type="page"/>
      </w:r>
    </w:p>
    <w:p w:rsidR="00B063D3" w:rsidRDefault="00D21B9D" w:rsidP="00B063D3">
      <w:pPr>
        <w:pStyle w:val="Heading2"/>
      </w:pPr>
      <w:r>
        <w:lastRenderedPageBreak/>
        <w:t xml:space="preserve">The </w:t>
      </w:r>
      <w:r w:rsidR="004C14CE">
        <w:t xml:space="preserve">refugee crisis </w:t>
      </w:r>
      <w:r>
        <w:t>in Europe</w:t>
      </w:r>
    </w:p>
    <w:p w:rsidR="003A46DA" w:rsidRDefault="004C14CE" w:rsidP="00B063D3">
      <w:r>
        <w:t>Since early 2015</w:t>
      </w:r>
      <w:r w:rsidR="00D21B9D">
        <w:t xml:space="preserve"> Europe </w:t>
      </w:r>
      <w:r>
        <w:t>has been</w:t>
      </w:r>
      <w:r w:rsidR="00D21B9D">
        <w:t xml:space="preserve"> said to be facing </w:t>
      </w:r>
      <w:r>
        <w:t>a refugee crisis</w:t>
      </w:r>
      <w:r w:rsidR="00D21B9D">
        <w:t xml:space="preserve">. </w:t>
      </w:r>
    </w:p>
    <w:p w:rsidR="003A46DA" w:rsidRDefault="003A46DA" w:rsidP="00B063D3"/>
    <w:p w:rsidR="003A46DA" w:rsidRDefault="00D21B9D" w:rsidP="00B063D3">
      <w:pPr>
        <w:rPr>
          <w:rFonts w:cs="Arial"/>
          <w:color w:val="262626"/>
          <w:szCs w:val="24"/>
          <w:lang w:val="en-US" w:eastAsia="en-US"/>
        </w:rPr>
      </w:pPr>
      <w:r>
        <w:t xml:space="preserve">A crisis </w:t>
      </w:r>
      <w:r w:rsidR="00B534CF">
        <w:t>can be on a large or small scal</w:t>
      </w:r>
      <w:r w:rsidR="004C14CE">
        <w:t>e. It can involve whole countries or be</w:t>
      </w:r>
      <w:r w:rsidR="00B534CF">
        <w:t xml:space="preserve"> </w:t>
      </w:r>
      <w:r w:rsidRPr="006D3A33">
        <w:rPr>
          <w:rFonts w:cs="Arial"/>
          <w:color w:val="262626"/>
          <w:szCs w:val="24"/>
          <w:lang w:val="en-US" w:eastAsia="en-US"/>
        </w:rPr>
        <w:t>a situation where someone needs help, whether because</w:t>
      </w:r>
      <w:r w:rsidR="004C14CE">
        <w:rPr>
          <w:rFonts w:cs="Arial"/>
          <w:color w:val="262626"/>
          <w:szCs w:val="24"/>
          <w:lang w:val="en-US" w:eastAsia="en-US"/>
        </w:rPr>
        <w:t xml:space="preserve"> they are lonely, stranded, ill</w:t>
      </w:r>
      <w:r w:rsidRPr="006D3A33">
        <w:rPr>
          <w:rFonts w:cs="Arial"/>
          <w:color w:val="262626"/>
          <w:szCs w:val="24"/>
          <w:lang w:val="en-US" w:eastAsia="en-US"/>
        </w:rPr>
        <w:t xml:space="preserve"> or finding it hard </w:t>
      </w:r>
      <w:r>
        <w:rPr>
          <w:rFonts w:cs="Arial"/>
          <w:color w:val="262626"/>
          <w:szCs w:val="24"/>
          <w:lang w:val="en-US" w:eastAsia="en-US"/>
        </w:rPr>
        <w:t xml:space="preserve">to cope. </w:t>
      </w:r>
    </w:p>
    <w:p w:rsidR="00B063D3" w:rsidRPr="006D3A33" w:rsidRDefault="00D21B9D" w:rsidP="00B063D3">
      <w:r>
        <w:rPr>
          <w:rFonts w:cs="Arial"/>
          <w:color w:val="262626"/>
          <w:szCs w:val="24"/>
          <w:lang w:val="en-US" w:eastAsia="en-US"/>
        </w:rPr>
        <w:t xml:space="preserve">A crisis can affect </w:t>
      </w:r>
      <w:r w:rsidRPr="006D3A33">
        <w:rPr>
          <w:rFonts w:cs="Arial"/>
          <w:color w:val="262626"/>
          <w:szCs w:val="24"/>
          <w:lang w:val="en-US" w:eastAsia="en-US"/>
        </w:rPr>
        <w:t>individua</w:t>
      </w:r>
      <w:r>
        <w:rPr>
          <w:rFonts w:cs="Arial"/>
          <w:color w:val="262626"/>
          <w:szCs w:val="24"/>
          <w:lang w:val="en-US" w:eastAsia="en-US"/>
        </w:rPr>
        <w:t>ls, families, or whole communities and countries</w:t>
      </w:r>
      <w:r w:rsidRPr="006D3A33">
        <w:rPr>
          <w:rFonts w:cs="Arial"/>
          <w:color w:val="262626"/>
          <w:szCs w:val="24"/>
          <w:lang w:val="en-US" w:eastAsia="en-US"/>
        </w:rPr>
        <w:t xml:space="preserve">. </w:t>
      </w:r>
    </w:p>
    <w:p w:rsidR="00B063D3" w:rsidRDefault="00B063D3" w:rsidP="00B063D3"/>
    <w:p w:rsidR="00B063D3" w:rsidRDefault="00D21B9D" w:rsidP="00B063D3">
      <w:r>
        <w:t>The current refugee crisis in Europe is caused by:</w:t>
      </w:r>
    </w:p>
    <w:p w:rsidR="00B063D3" w:rsidRDefault="00B063D3" w:rsidP="00B063D3"/>
    <w:p w:rsidR="00B063D3" w:rsidRDefault="004C14CE" w:rsidP="00B063D3">
      <w:pPr>
        <w:pStyle w:val="ListParagraph"/>
        <w:numPr>
          <w:ilvl w:val="0"/>
          <w:numId w:val="48"/>
        </w:numPr>
        <w:spacing w:before="120"/>
      </w:pPr>
      <w:r>
        <w:t>t</w:t>
      </w:r>
      <w:r w:rsidR="00D21B9D">
        <w:t xml:space="preserve">he largest number of people fleeing violence and conflict since </w:t>
      </w:r>
      <w:r>
        <w:t xml:space="preserve">the Second </w:t>
      </w:r>
      <w:r w:rsidR="00D21B9D">
        <w:t xml:space="preserve">World War </w:t>
      </w:r>
      <w:r>
        <w:t>(</w:t>
      </w:r>
      <w:r w:rsidR="00D21B9D">
        <w:t>1939-45)</w:t>
      </w:r>
    </w:p>
    <w:p w:rsidR="00B063D3" w:rsidRDefault="004C14CE" w:rsidP="00B063D3">
      <w:pPr>
        <w:pStyle w:val="ListParagraph"/>
        <w:numPr>
          <w:ilvl w:val="0"/>
          <w:numId w:val="48"/>
        </w:numPr>
        <w:spacing w:before="120"/>
      </w:pPr>
      <w:proofErr w:type="gramStart"/>
      <w:r>
        <w:t>m</w:t>
      </w:r>
      <w:r w:rsidR="00D21B9D">
        <w:t>ore</w:t>
      </w:r>
      <w:proofErr w:type="gramEnd"/>
      <w:r w:rsidR="00D21B9D">
        <w:t xml:space="preserve"> than </w:t>
      </w:r>
      <w:r w:rsidR="005C628B">
        <w:t xml:space="preserve">one </w:t>
      </w:r>
      <w:r w:rsidR="00D21B9D">
        <w:t>million refugees or migrants reaching Europe in 2015 and over 150,000 more</w:t>
      </w:r>
      <w:r>
        <w:t xml:space="preserve"> arriving</w:t>
      </w:r>
      <w:r w:rsidR="00D21B9D">
        <w:t xml:space="preserve"> in the first </w:t>
      </w:r>
      <w:r w:rsidR="005C628B">
        <w:t xml:space="preserve">three </w:t>
      </w:r>
      <w:r w:rsidR="00D21B9D">
        <w:t>months of 2016.</w:t>
      </w:r>
    </w:p>
    <w:p w:rsidR="00B063D3" w:rsidRDefault="004C14CE" w:rsidP="00B063D3">
      <w:pPr>
        <w:pStyle w:val="ListParagraph"/>
        <w:numPr>
          <w:ilvl w:val="0"/>
          <w:numId w:val="48"/>
        </w:numPr>
        <w:spacing w:before="120"/>
      </w:pPr>
      <w:proofErr w:type="gramStart"/>
      <w:r>
        <w:t>extreme</w:t>
      </w:r>
      <w:proofErr w:type="gramEnd"/>
      <w:r>
        <w:t xml:space="preserve"> danger in a</w:t>
      </w:r>
      <w:r w:rsidR="00D21B9D">
        <w:t xml:space="preserve"> number of countries</w:t>
      </w:r>
      <w:r w:rsidR="00B534CF">
        <w:t xml:space="preserve"> from which people are fleeing</w:t>
      </w:r>
      <w:r>
        <w:t xml:space="preserve"> </w:t>
      </w:r>
      <w:r w:rsidR="00D21B9D">
        <w:t>because of fear of violence, conflict or persecution.</w:t>
      </w:r>
      <w:r>
        <w:t xml:space="preserve"> These countries include Syria, Afghanistan, Iraq, Somalia, Sudan, and South Sudan,</w:t>
      </w:r>
    </w:p>
    <w:p w:rsidR="00B063D3" w:rsidRDefault="004C14CE" w:rsidP="00B063D3">
      <w:pPr>
        <w:pStyle w:val="ListParagraph"/>
        <w:numPr>
          <w:ilvl w:val="0"/>
          <w:numId w:val="48"/>
        </w:numPr>
        <w:spacing w:before="120"/>
      </w:pPr>
      <w:proofErr w:type="gramStart"/>
      <w:r>
        <w:t>p</w:t>
      </w:r>
      <w:r w:rsidR="00D21B9D">
        <w:t>eople</w:t>
      </w:r>
      <w:proofErr w:type="gramEnd"/>
      <w:r w:rsidR="005C628B">
        <w:t>,</w:t>
      </w:r>
      <w:r w:rsidR="003A46DA">
        <w:t xml:space="preserve"> </w:t>
      </w:r>
      <w:r w:rsidR="00D21B9D">
        <w:t>including many children</w:t>
      </w:r>
      <w:r>
        <w:t xml:space="preserve"> being forced to</w:t>
      </w:r>
      <w:r w:rsidR="00D21B9D">
        <w:t xml:space="preserve"> </w:t>
      </w:r>
      <w:r>
        <w:t>make</w:t>
      </w:r>
      <w:r w:rsidR="005C628B">
        <w:t xml:space="preserve"> </w:t>
      </w:r>
      <w:r w:rsidR="00D21B9D">
        <w:t>dangerous journeys to Europe</w:t>
      </w:r>
      <w:r>
        <w:t xml:space="preserve"> and</w:t>
      </w:r>
      <w:r w:rsidR="00D21B9D">
        <w:t xml:space="preserve"> arriving hungry, ill, traumatised</w:t>
      </w:r>
      <w:r w:rsidR="003A46DA">
        <w:t xml:space="preserve"> </w:t>
      </w:r>
      <w:r w:rsidR="00D21B9D">
        <w:t>and with few or no possessions or money.</w:t>
      </w:r>
    </w:p>
    <w:p w:rsidR="00B063D3" w:rsidRDefault="00B063D3" w:rsidP="00B063D3"/>
    <w:p w:rsidR="00595C80" w:rsidRDefault="00595C80" w:rsidP="00B063D3">
      <w:pPr>
        <w:pStyle w:val="Heading2"/>
      </w:pPr>
    </w:p>
    <w:p w:rsidR="00B063D3" w:rsidRDefault="00D21B9D" w:rsidP="00B063D3">
      <w:pPr>
        <w:pStyle w:val="Heading2"/>
      </w:pPr>
      <w:r>
        <w:t>Refugees in the UK and the bigger picture</w:t>
      </w:r>
    </w:p>
    <w:p w:rsidR="003A46DA" w:rsidRDefault="00D21B9D" w:rsidP="00B063D3">
      <w:r>
        <w:softHyphen/>
        <w:t>Many thousands of people are suffering a r</w:t>
      </w:r>
      <w:r w:rsidR="003A46DA">
        <w:t>eal crisis as they reach Europe</w:t>
      </w:r>
      <w:r w:rsidR="005C628B">
        <w:t xml:space="preserve">. </w:t>
      </w:r>
    </w:p>
    <w:p w:rsidR="003A46DA" w:rsidRDefault="003A46DA" w:rsidP="00B063D3"/>
    <w:p w:rsidR="005C628B" w:rsidRDefault="005C628B" w:rsidP="00B063D3">
      <w:r>
        <w:t xml:space="preserve">This </w:t>
      </w:r>
      <w:r w:rsidR="00D21B9D">
        <w:t>has sometimes been reported as a problem or threat</w:t>
      </w:r>
      <w:r>
        <w:t xml:space="preserve"> for</w:t>
      </w:r>
      <w:r w:rsidR="00D21B9D">
        <w:t xml:space="preserve"> the UK. Words like ‘invasion’, ‘swarm’ and ‘tidal wave’ have been used </w:t>
      </w:r>
      <w:r>
        <w:t xml:space="preserve">by some </w:t>
      </w:r>
      <w:r w:rsidR="00D21B9D">
        <w:t xml:space="preserve">to describe the situation, but what is the reality?  </w:t>
      </w:r>
    </w:p>
    <w:p w:rsidR="005C628B" w:rsidRDefault="005C628B" w:rsidP="00B063D3"/>
    <w:p w:rsidR="00B063D3" w:rsidRDefault="00D21B9D" w:rsidP="00B063D3">
      <w:r>
        <w:t>Here are some facts and figures to help.</w:t>
      </w:r>
    </w:p>
    <w:p w:rsidR="00B063D3" w:rsidRDefault="00B063D3" w:rsidP="00B063D3"/>
    <w:p w:rsidR="00B063D3" w:rsidRDefault="00D21B9D" w:rsidP="00B063D3">
      <w:r w:rsidRPr="001641E6">
        <w:rPr>
          <w:b/>
          <w:color w:val="FB0005"/>
        </w:rPr>
        <w:t>60 million –</w:t>
      </w:r>
      <w:r>
        <w:t xml:space="preserve"> the number of people worldwide fleeing conflict, violence or persecution</w:t>
      </w:r>
      <w:r>
        <w:rPr>
          <w:rStyle w:val="EndnoteReference"/>
        </w:rPr>
        <w:endnoteReference w:id="3"/>
      </w:r>
    </w:p>
    <w:p w:rsidR="00B063D3" w:rsidRDefault="00B063D3" w:rsidP="00B063D3"/>
    <w:p w:rsidR="00B063D3" w:rsidRDefault="00D21B9D" w:rsidP="00B063D3">
      <w:r w:rsidRPr="001641E6">
        <w:rPr>
          <w:b/>
          <w:color w:val="FB0005"/>
        </w:rPr>
        <w:t>15.1 million –</w:t>
      </w:r>
      <w:r>
        <w:t xml:space="preserve"> the number of refugees worldwide</w:t>
      </w:r>
      <w:r>
        <w:rPr>
          <w:rStyle w:val="EndnoteReference"/>
        </w:rPr>
        <w:endnoteReference w:id="4"/>
      </w:r>
    </w:p>
    <w:p w:rsidR="00B063D3" w:rsidRDefault="00B063D3" w:rsidP="00B063D3"/>
    <w:p w:rsidR="00B063D3" w:rsidRDefault="00D21B9D" w:rsidP="00B063D3">
      <w:r w:rsidRPr="001641E6">
        <w:rPr>
          <w:b/>
          <w:color w:val="FB0005"/>
        </w:rPr>
        <w:t>169 –</w:t>
      </w:r>
      <w:r>
        <w:t xml:space="preserve"> </w:t>
      </w:r>
      <w:proofErr w:type="gramStart"/>
      <w:r>
        <w:t>the</w:t>
      </w:r>
      <w:proofErr w:type="gramEnd"/>
      <w:r>
        <w:t xml:space="preserve"> number of countries or territories worldwide that are hosting refugees</w:t>
      </w:r>
      <w:r>
        <w:rPr>
          <w:rStyle w:val="EndnoteReference"/>
        </w:rPr>
        <w:endnoteReference w:id="5"/>
      </w:r>
    </w:p>
    <w:p w:rsidR="00B063D3" w:rsidRDefault="00B063D3" w:rsidP="00B063D3"/>
    <w:p w:rsidR="00B063D3" w:rsidRDefault="00D21B9D" w:rsidP="00B063D3">
      <w:r w:rsidRPr="001641E6">
        <w:rPr>
          <w:b/>
          <w:color w:val="FB0005"/>
        </w:rPr>
        <w:t>8.7 million –</w:t>
      </w:r>
      <w:r>
        <w:t xml:space="preserve"> the number of refugees hosted by the top ten countries</w:t>
      </w:r>
      <w:r w:rsidR="004C14CE">
        <w:t xml:space="preserve">: </w:t>
      </w:r>
      <w:r>
        <w:t>Turkey, Pakistan, Lebanon, Iran, Ethiopia, Jor</w:t>
      </w:r>
      <w:r w:rsidR="004C14CE">
        <w:t xml:space="preserve">dan, Kenya, Uganda, Chad, </w:t>
      </w:r>
      <w:proofErr w:type="gramStart"/>
      <w:r w:rsidR="004C14CE">
        <w:t>Sudan</w:t>
      </w:r>
      <w:proofErr w:type="gramEnd"/>
      <w:r>
        <w:rPr>
          <w:rStyle w:val="EndnoteReference"/>
        </w:rPr>
        <w:endnoteReference w:id="6"/>
      </w:r>
    </w:p>
    <w:p w:rsidR="00B063D3" w:rsidRDefault="00B063D3" w:rsidP="00B063D3"/>
    <w:p w:rsidR="00B063D3" w:rsidRDefault="00D21B9D" w:rsidP="00B063D3">
      <w:r w:rsidRPr="00F41647">
        <w:rPr>
          <w:b/>
          <w:color w:val="FB0005"/>
        </w:rPr>
        <w:t>80%</w:t>
      </w:r>
      <w:r w:rsidRPr="001641E6">
        <w:rPr>
          <w:b/>
          <w:color w:val="FB0005"/>
        </w:rPr>
        <w:t xml:space="preserve"> –</w:t>
      </w:r>
      <w:r>
        <w:t xml:space="preserve"> the proportion of refugees hosted by developing countries (see map</w:t>
      </w:r>
      <w:r w:rsidR="00595C80">
        <w:t xml:space="preserve">) </w:t>
      </w:r>
      <w:r>
        <w:rPr>
          <w:rStyle w:val="EndnoteReference"/>
        </w:rPr>
        <w:endnoteReference w:id="7"/>
      </w:r>
    </w:p>
    <w:p w:rsidR="00595C80" w:rsidRDefault="00595C80" w:rsidP="00B063D3">
      <w:pPr>
        <w:rPr>
          <w:b/>
          <w:color w:val="FB0005"/>
        </w:rPr>
      </w:pPr>
    </w:p>
    <w:p w:rsidR="00595C80" w:rsidRDefault="00595C80" w:rsidP="00595C80">
      <w:pPr>
        <w:widowControl w:val="0"/>
        <w:autoSpaceDE w:val="0"/>
        <w:autoSpaceDN w:val="0"/>
        <w:adjustRightInd w:val="0"/>
        <w:rPr>
          <w:rFonts w:cs="Arial"/>
          <w:color w:val="262626"/>
          <w:szCs w:val="24"/>
          <w:lang w:val="en-US" w:eastAsia="en-US"/>
        </w:rPr>
      </w:pPr>
      <w:r w:rsidRPr="00E27E5B">
        <w:rPr>
          <w:rFonts w:cs="Arial"/>
          <w:b/>
          <w:bCs/>
          <w:color w:val="FB0005"/>
          <w:szCs w:val="24"/>
          <w:lang w:val="en-US" w:eastAsia="en-US"/>
        </w:rPr>
        <w:t>126,000 –</w:t>
      </w:r>
      <w:r>
        <w:rPr>
          <w:rFonts w:cs="Arial"/>
          <w:b/>
          <w:bCs/>
          <w:color w:val="262626"/>
          <w:szCs w:val="24"/>
          <w:lang w:val="en-US" w:eastAsia="en-US"/>
        </w:rPr>
        <w:t xml:space="preserve"> </w:t>
      </w:r>
      <w:proofErr w:type="gramStart"/>
      <w:r w:rsidR="004C14CE" w:rsidRPr="004C14CE">
        <w:rPr>
          <w:rFonts w:cs="Arial"/>
          <w:bCs/>
          <w:color w:val="262626"/>
          <w:szCs w:val="24"/>
          <w:lang w:val="en-US" w:eastAsia="en-US"/>
        </w:rPr>
        <w:t>the</w:t>
      </w:r>
      <w:proofErr w:type="gramEnd"/>
      <w:r w:rsidR="004C14CE" w:rsidRPr="004C14CE">
        <w:rPr>
          <w:rFonts w:cs="Arial"/>
          <w:bCs/>
          <w:color w:val="262626"/>
          <w:szCs w:val="24"/>
          <w:lang w:val="en-US" w:eastAsia="en-US"/>
        </w:rPr>
        <w:t xml:space="preserve"> </w:t>
      </w:r>
      <w:r>
        <w:rPr>
          <w:rFonts w:cs="Arial"/>
          <w:color w:val="262626"/>
          <w:szCs w:val="24"/>
          <w:lang w:val="en-US" w:eastAsia="en-US"/>
        </w:rPr>
        <w:t xml:space="preserve">number of refugees living in the UK (just 0.19% of the UK population of </w:t>
      </w:r>
      <w:r w:rsidRPr="00E27E5B">
        <w:rPr>
          <w:rFonts w:cs="Arial"/>
          <w:color w:val="262626"/>
          <w:szCs w:val="24"/>
          <w:lang w:val="en-US" w:eastAsia="en-US"/>
        </w:rPr>
        <w:t>64.1 million</w:t>
      </w:r>
      <w:r>
        <w:rPr>
          <w:rFonts w:cs="Arial"/>
          <w:color w:val="262626"/>
          <w:szCs w:val="24"/>
          <w:lang w:val="en-US" w:eastAsia="en-US"/>
        </w:rPr>
        <w:t>)</w:t>
      </w:r>
      <w:r w:rsidRPr="00E27E5B">
        <w:rPr>
          <w:rStyle w:val="EndnoteReference"/>
        </w:rPr>
        <w:t xml:space="preserve"> </w:t>
      </w:r>
      <w:r>
        <w:rPr>
          <w:rStyle w:val="EndnoteReference"/>
        </w:rPr>
        <w:endnoteReference w:id="8"/>
      </w:r>
    </w:p>
    <w:p w:rsidR="00595C80" w:rsidRPr="00E27E5B" w:rsidRDefault="00595C80" w:rsidP="00595C80">
      <w:pPr>
        <w:widowControl w:val="0"/>
        <w:autoSpaceDE w:val="0"/>
        <w:autoSpaceDN w:val="0"/>
        <w:adjustRightInd w:val="0"/>
        <w:rPr>
          <w:rFonts w:cs="Arial"/>
          <w:color w:val="262626"/>
          <w:szCs w:val="24"/>
          <w:lang w:val="en-US" w:eastAsia="en-US"/>
        </w:rPr>
      </w:pPr>
    </w:p>
    <w:p w:rsidR="00595C80" w:rsidRDefault="00595C80" w:rsidP="00595C80">
      <w:pPr>
        <w:widowControl w:val="0"/>
        <w:autoSpaceDE w:val="0"/>
        <w:autoSpaceDN w:val="0"/>
        <w:adjustRightInd w:val="0"/>
        <w:rPr>
          <w:rFonts w:cs="Arial"/>
          <w:color w:val="262626"/>
          <w:szCs w:val="24"/>
          <w:lang w:val="en-US" w:eastAsia="en-US"/>
        </w:rPr>
      </w:pPr>
      <w:r w:rsidRPr="00E27E5B">
        <w:rPr>
          <w:rFonts w:cs="Arial"/>
          <w:b/>
          <w:bCs/>
          <w:color w:val="FB0005"/>
          <w:szCs w:val="32"/>
          <w:lang w:val="en-US" w:eastAsia="en-US"/>
        </w:rPr>
        <w:t>38,878</w:t>
      </w:r>
      <w:r>
        <w:rPr>
          <w:rFonts w:cs="Arial"/>
          <w:b/>
          <w:bCs/>
          <w:color w:val="FB0005"/>
          <w:szCs w:val="32"/>
          <w:lang w:val="en-US" w:eastAsia="en-US"/>
        </w:rPr>
        <w:t xml:space="preserve"> – </w:t>
      </w:r>
      <w:r>
        <w:rPr>
          <w:rFonts w:cs="Arial"/>
          <w:color w:val="262626"/>
          <w:szCs w:val="24"/>
          <w:lang w:val="en-US" w:eastAsia="en-US"/>
        </w:rPr>
        <w:t>UK a</w:t>
      </w:r>
      <w:r w:rsidRPr="00E27E5B">
        <w:rPr>
          <w:rFonts w:cs="Arial"/>
          <w:color w:val="262626"/>
          <w:szCs w:val="24"/>
          <w:lang w:val="en-US" w:eastAsia="en-US"/>
        </w:rPr>
        <w:t>sylum applications</w:t>
      </w:r>
      <w:r>
        <w:rPr>
          <w:rFonts w:cs="Arial"/>
          <w:color w:val="262626"/>
          <w:szCs w:val="24"/>
          <w:lang w:val="en-US" w:eastAsia="en-US"/>
        </w:rPr>
        <w:t xml:space="preserve"> in 2015 (compared to Germany - </w:t>
      </w:r>
      <w:r w:rsidRPr="00E27E5B">
        <w:rPr>
          <w:rFonts w:cs="Arial"/>
          <w:color w:val="262626"/>
          <w:szCs w:val="24"/>
          <w:lang w:val="en-US" w:eastAsia="en-US"/>
        </w:rPr>
        <w:t xml:space="preserve">431,000, Sweden </w:t>
      </w:r>
      <w:r>
        <w:rPr>
          <w:rFonts w:cs="Arial"/>
          <w:color w:val="262626"/>
          <w:szCs w:val="24"/>
          <w:lang w:val="en-US" w:eastAsia="en-US"/>
        </w:rPr>
        <w:t>- 163,000,</w:t>
      </w:r>
      <w:r w:rsidRPr="00E27E5B">
        <w:rPr>
          <w:rFonts w:cs="Arial"/>
          <w:color w:val="262626"/>
          <w:szCs w:val="24"/>
          <w:lang w:val="en-US" w:eastAsia="en-US"/>
        </w:rPr>
        <w:t xml:space="preserve"> and Hungary</w:t>
      </w:r>
      <w:r>
        <w:rPr>
          <w:rFonts w:cs="Arial"/>
          <w:color w:val="262626"/>
          <w:szCs w:val="24"/>
          <w:lang w:val="en-US" w:eastAsia="en-US"/>
        </w:rPr>
        <w:t xml:space="preserve"> - 1</w:t>
      </w:r>
      <w:r w:rsidRPr="00E27E5B">
        <w:rPr>
          <w:rFonts w:cs="Arial"/>
          <w:color w:val="262626"/>
          <w:szCs w:val="24"/>
          <w:lang w:val="en-US" w:eastAsia="en-US"/>
        </w:rPr>
        <w:t>63,000</w:t>
      </w:r>
      <w:r>
        <w:rPr>
          <w:rFonts w:cs="Arial"/>
          <w:color w:val="262626"/>
          <w:szCs w:val="24"/>
          <w:lang w:val="en-US" w:eastAsia="en-US"/>
        </w:rPr>
        <w:t>)</w:t>
      </w:r>
      <w:r>
        <w:rPr>
          <w:rStyle w:val="EndnoteReference"/>
        </w:rPr>
        <w:endnoteReference w:id="9"/>
      </w:r>
    </w:p>
    <w:p w:rsidR="00595C80" w:rsidRDefault="00595C80" w:rsidP="00595C80">
      <w:pPr>
        <w:widowControl w:val="0"/>
        <w:autoSpaceDE w:val="0"/>
        <w:autoSpaceDN w:val="0"/>
        <w:adjustRightInd w:val="0"/>
        <w:rPr>
          <w:rFonts w:cs="Arial"/>
          <w:color w:val="262626"/>
          <w:szCs w:val="24"/>
          <w:lang w:val="en-US" w:eastAsia="en-US"/>
        </w:rPr>
      </w:pPr>
    </w:p>
    <w:p w:rsidR="00595C80" w:rsidRPr="00E27E5B" w:rsidRDefault="00595C80" w:rsidP="00595C80">
      <w:pPr>
        <w:widowControl w:val="0"/>
        <w:autoSpaceDE w:val="0"/>
        <w:autoSpaceDN w:val="0"/>
        <w:adjustRightInd w:val="0"/>
      </w:pPr>
      <w:r>
        <w:rPr>
          <w:rFonts w:cs="Arial"/>
          <w:b/>
          <w:bCs/>
          <w:color w:val="FB0005"/>
          <w:szCs w:val="32"/>
          <w:lang w:val="en-US" w:eastAsia="en-US"/>
        </w:rPr>
        <w:t xml:space="preserve">45% – </w:t>
      </w:r>
      <w:r>
        <w:rPr>
          <w:rFonts w:cs="Arial"/>
          <w:color w:val="262626"/>
          <w:szCs w:val="24"/>
          <w:lang w:val="en-US" w:eastAsia="en-US"/>
        </w:rPr>
        <w:t>the p</w:t>
      </w:r>
      <w:r w:rsidR="004C14CE">
        <w:rPr>
          <w:rFonts w:cs="Arial"/>
          <w:color w:val="262626"/>
          <w:szCs w:val="24"/>
          <w:lang w:val="en-US" w:eastAsia="en-US"/>
        </w:rPr>
        <w:t>ercentage</w:t>
      </w:r>
      <w:r>
        <w:rPr>
          <w:rFonts w:cs="Arial"/>
          <w:color w:val="262626"/>
          <w:szCs w:val="24"/>
          <w:lang w:val="en-US" w:eastAsia="en-US"/>
        </w:rPr>
        <w:t xml:space="preserve"> of successful asylum applicants allowed </w:t>
      </w:r>
      <w:proofErr w:type="gramStart"/>
      <w:r>
        <w:rPr>
          <w:rFonts w:cs="Arial"/>
          <w:color w:val="262626"/>
          <w:szCs w:val="24"/>
          <w:lang w:val="en-US" w:eastAsia="en-US"/>
        </w:rPr>
        <w:t>to stay</w:t>
      </w:r>
      <w:proofErr w:type="gramEnd"/>
      <w:r>
        <w:rPr>
          <w:rFonts w:cs="Arial"/>
          <w:color w:val="262626"/>
          <w:szCs w:val="24"/>
          <w:lang w:val="en-US" w:eastAsia="en-US"/>
        </w:rPr>
        <w:t xml:space="preserve"> in the UK in 2015.</w:t>
      </w:r>
      <w:r>
        <w:rPr>
          <w:rStyle w:val="EndnoteReference"/>
        </w:rPr>
        <w:endnoteReference w:id="10"/>
      </w:r>
      <w:r>
        <w:rPr>
          <w:rFonts w:cs="Arial"/>
          <w:color w:val="262626"/>
          <w:szCs w:val="24"/>
          <w:lang w:val="en-US" w:eastAsia="en-US"/>
        </w:rPr>
        <w:t xml:space="preserve"> </w:t>
      </w:r>
    </w:p>
    <w:p w:rsidR="00595C80" w:rsidRDefault="00595C80" w:rsidP="00B063D3">
      <w:pPr>
        <w:rPr>
          <w:b/>
          <w:color w:val="FB0005"/>
        </w:rPr>
      </w:pPr>
    </w:p>
    <w:p w:rsidR="00595C80" w:rsidRDefault="00595C80" w:rsidP="00B063D3">
      <w:pPr>
        <w:rPr>
          <w:b/>
          <w:color w:val="FB0005"/>
        </w:rPr>
      </w:pPr>
    </w:p>
    <w:p w:rsidR="00B063D3" w:rsidRPr="001641E6" w:rsidRDefault="00D21B9D" w:rsidP="00B063D3">
      <w:pPr>
        <w:rPr>
          <w:b/>
          <w:color w:val="FB0005"/>
        </w:rPr>
      </w:pPr>
      <w:r w:rsidRPr="001641E6">
        <w:rPr>
          <w:b/>
          <w:color w:val="FB0005"/>
        </w:rPr>
        <w:t>World map showing the location of the world’s refugees in 2015</w:t>
      </w:r>
      <w:r>
        <w:rPr>
          <w:rStyle w:val="EndnoteReference"/>
        </w:rPr>
        <w:endnoteReference w:id="11"/>
      </w:r>
    </w:p>
    <w:p w:rsidR="00B063D3" w:rsidRDefault="00D21B9D" w:rsidP="00B063D3">
      <w:r>
        <w:rPr>
          <w:noProof/>
        </w:rPr>
        <w:drawing>
          <wp:anchor distT="0" distB="0" distL="114300" distR="114300" simplePos="0" relativeHeight="251658240" behindDoc="0" locked="0" layoutInCell="1" allowOverlap="1" wp14:anchorId="29FD51AF" wp14:editId="76336B95">
            <wp:simplePos x="0" y="0"/>
            <wp:positionH relativeFrom="column">
              <wp:posOffset>-574040</wp:posOffset>
            </wp:positionH>
            <wp:positionV relativeFrom="paragraph">
              <wp:posOffset>19685</wp:posOffset>
            </wp:positionV>
            <wp:extent cx="7204710" cy="3536950"/>
            <wp:effectExtent l="25400" t="0" r="8890" b="0"/>
            <wp:wrapNone/>
            <wp:docPr id="1" name="Picture 1" descr=":::::::Screen Shot 2016-04-11 at 10.3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6-04-11 at 10.31.13.png"/>
                    <pic:cNvPicPr>
                      <a:picLocks noChangeAspect="1" noChangeArrowheads="1"/>
                    </pic:cNvPicPr>
                  </pic:nvPicPr>
                  <pic:blipFill>
                    <a:blip r:embed="rId14"/>
                    <a:srcRect/>
                    <a:stretch>
                      <a:fillRect/>
                    </a:stretch>
                  </pic:blipFill>
                  <pic:spPr bwMode="auto">
                    <a:xfrm>
                      <a:off x="0" y="0"/>
                      <a:ext cx="7204710" cy="3536950"/>
                    </a:xfrm>
                    <a:prstGeom prst="rect">
                      <a:avLst/>
                    </a:prstGeom>
                    <a:noFill/>
                    <a:ln w="9525">
                      <a:noFill/>
                      <a:miter lim="800000"/>
                      <a:headEnd/>
                      <a:tailEnd/>
                    </a:ln>
                  </pic:spPr>
                </pic:pic>
              </a:graphicData>
            </a:graphic>
          </wp:anchor>
        </w:drawing>
      </w:r>
    </w:p>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 w:rsidR="00B063D3" w:rsidRDefault="00B063D3" w:rsidP="00B063D3">
      <w:pPr>
        <w:autoSpaceDE w:val="0"/>
        <w:autoSpaceDN w:val="0"/>
        <w:rPr>
          <w:rFonts w:ascii="NewsPlantinMT" w:hAnsi="NewsPlantinMT"/>
        </w:rPr>
      </w:pPr>
    </w:p>
    <w:p w:rsidR="00B063D3" w:rsidRPr="003A46DA" w:rsidRDefault="00B063D3" w:rsidP="00B063D3">
      <w:pPr>
        <w:autoSpaceDE w:val="0"/>
        <w:autoSpaceDN w:val="0"/>
        <w:rPr>
          <w:rFonts w:cs="Arial"/>
          <w:sz w:val="20"/>
        </w:rPr>
      </w:pPr>
      <w:r w:rsidRPr="003A46DA">
        <w:rPr>
          <w:rFonts w:cs="Arial"/>
          <w:sz w:val="20"/>
        </w:rPr>
        <w:t>© 2015 United Nations High Commissioner for Refugees</w:t>
      </w:r>
    </w:p>
    <w:p w:rsidR="00B063D3" w:rsidRDefault="00B063D3" w:rsidP="00B063D3"/>
    <w:p w:rsidR="00B063D3" w:rsidRDefault="00B063D3" w:rsidP="00B063D3"/>
    <w:p w:rsidR="00B063D3" w:rsidRDefault="00B063D3" w:rsidP="00B063D3"/>
    <w:p w:rsidR="00B063D3" w:rsidRDefault="00B063D3" w:rsidP="00B063D3"/>
    <w:p w:rsidR="00B063D3" w:rsidRDefault="00B063D3" w:rsidP="00B063D3"/>
    <w:sectPr w:rsidR="00B063D3" w:rsidSect="00B063D3">
      <w:headerReference w:type="even" r:id="rId15"/>
      <w:headerReference w:type="default" r:id="rId16"/>
      <w:footerReference w:type="even" r:id="rId17"/>
      <w:footerReference w:type="default" r:id="rId18"/>
      <w:headerReference w:type="first" r:id="rId19"/>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4CE" w:rsidRDefault="004C14CE" w:rsidP="00B063D3">
      <w:r>
        <w:separator/>
      </w:r>
    </w:p>
  </w:endnote>
  <w:endnote w:type="continuationSeparator" w:id="0">
    <w:p w:rsidR="004C14CE" w:rsidRDefault="004C14CE" w:rsidP="00B063D3">
      <w:r>
        <w:continuationSeparator/>
      </w:r>
    </w:p>
  </w:endnote>
  <w:endnote w:id="1">
    <w:p w:rsidR="004C14CE" w:rsidRPr="004C14CE" w:rsidRDefault="004C14CE">
      <w:pPr>
        <w:pStyle w:val="EndnoteText"/>
        <w:rPr>
          <w:sz w:val="16"/>
        </w:rPr>
      </w:pPr>
      <w:r w:rsidRPr="004C14CE">
        <w:rPr>
          <w:sz w:val="16"/>
        </w:rPr>
        <w:endnoteRef/>
      </w:r>
      <w:r w:rsidRPr="004C14CE">
        <w:rPr>
          <w:sz w:val="16"/>
        </w:rPr>
        <w:t xml:space="preserve"> Source: adapted from the definitions in the 1951 United Nations Convention Relating to the Status of Refugees</w:t>
      </w:r>
    </w:p>
  </w:endnote>
  <w:endnote w:id="2">
    <w:p w:rsidR="004C14CE" w:rsidRDefault="004C14CE">
      <w:pPr>
        <w:pStyle w:val="EndnoteText"/>
      </w:pPr>
      <w:r w:rsidRPr="004C14CE">
        <w:rPr>
          <w:sz w:val="16"/>
        </w:rPr>
        <w:endnoteRef/>
      </w:r>
      <w:r w:rsidRPr="004C14CE">
        <w:rPr>
          <w:sz w:val="16"/>
        </w:rPr>
        <w:t xml:space="preserve"> Source: Adapted from a definition cited in the UNESCO glossary on migration www.une</w:t>
      </w:r>
      <w:r>
        <w:rPr>
          <w:sz w:val="16"/>
        </w:rPr>
        <w:t>sco.org/shs/migration/ glossary</w:t>
      </w:r>
      <w:r w:rsidRPr="004C14CE">
        <w:rPr>
          <w:sz w:val="16"/>
        </w:rPr>
        <w:t>.</w:t>
      </w:r>
    </w:p>
  </w:endnote>
  <w:endnote w:id="3">
    <w:p w:rsidR="004C14CE" w:rsidRPr="00E27E5B" w:rsidRDefault="004C14CE">
      <w:pPr>
        <w:pStyle w:val="EndnoteText"/>
        <w:rPr>
          <w:sz w:val="16"/>
        </w:rPr>
      </w:pPr>
      <w:r w:rsidRPr="00E27E5B">
        <w:rPr>
          <w:rStyle w:val="EndnoteReference"/>
          <w:sz w:val="16"/>
        </w:rPr>
        <w:endnoteRef/>
      </w:r>
      <w:r w:rsidRPr="00E27E5B">
        <w:rPr>
          <w:sz w:val="16"/>
        </w:rPr>
        <w:t xml:space="preserve"> UNHCR </w:t>
      </w:r>
      <w:proofErr w:type="spellStart"/>
      <w:r w:rsidRPr="00E27E5B">
        <w:rPr>
          <w:sz w:val="16"/>
        </w:rPr>
        <w:t>Mid Year</w:t>
      </w:r>
      <w:proofErr w:type="spellEnd"/>
      <w:r w:rsidRPr="00E27E5B">
        <w:rPr>
          <w:sz w:val="16"/>
        </w:rPr>
        <w:t xml:space="preserve"> Report 2015 - </w:t>
      </w:r>
      <w:hyperlink r:id="rId1" w:anchor="_ga=1.181376295.1852304914.1460365350" w:history="1">
        <w:r w:rsidRPr="00E27E5B">
          <w:rPr>
            <w:rStyle w:val="Hyperlink"/>
            <w:sz w:val="16"/>
          </w:rPr>
          <w:t>http://www.unhcr.org/56701b969.html#_ga=1.181376295.1852304914.1460365350</w:t>
        </w:r>
      </w:hyperlink>
      <w:r w:rsidRPr="00E27E5B">
        <w:rPr>
          <w:sz w:val="16"/>
        </w:rPr>
        <w:t xml:space="preserve"> </w:t>
      </w:r>
    </w:p>
  </w:endnote>
  <w:endnote w:id="4">
    <w:p w:rsidR="004C14CE" w:rsidRPr="00E27E5B" w:rsidRDefault="004C14CE" w:rsidP="00B063D3">
      <w:pPr>
        <w:pStyle w:val="EndnoteText"/>
        <w:rPr>
          <w:sz w:val="16"/>
        </w:rPr>
      </w:pPr>
      <w:r w:rsidRPr="00E27E5B">
        <w:rPr>
          <w:rStyle w:val="EndnoteReference"/>
          <w:sz w:val="16"/>
        </w:rPr>
        <w:endnoteRef/>
      </w:r>
      <w:r w:rsidRPr="00E27E5B">
        <w:rPr>
          <w:sz w:val="16"/>
        </w:rPr>
        <w:t xml:space="preserve"> UNHCR </w:t>
      </w:r>
      <w:proofErr w:type="spellStart"/>
      <w:r w:rsidRPr="00E27E5B">
        <w:rPr>
          <w:sz w:val="16"/>
        </w:rPr>
        <w:t>Mid Year</w:t>
      </w:r>
      <w:proofErr w:type="spellEnd"/>
      <w:r w:rsidRPr="00E27E5B">
        <w:rPr>
          <w:sz w:val="16"/>
        </w:rPr>
        <w:t xml:space="preserve"> Report 2015 - </w:t>
      </w:r>
      <w:hyperlink r:id="rId2" w:anchor="_ga=1.181376295.1852304914.1460365350" w:history="1">
        <w:r w:rsidRPr="00E27E5B">
          <w:rPr>
            <w:rStyle w:val="Hyperlink"/>
            <w:sz w:val="16"/>
          </w:rPr>
          <w:t>http://www.unhcr.org/56701b969.html#_ga=1.181376295.1852304914.1460365350</w:t>
        </w:r>
      </w:hyperlink>
      <w:r w:rsidRPr="00E27E5B">
        <w:rPr>
          <w:sz w:val="16"/>
        </w:rPr>
        <w:t xml:space="preserve"> </w:t>
      </w:r>
    </w:p>
  </w:endnote>
  <w:endnote w:id="5">
    <w:p w:rsidR="004C14CE" w:rsidRPr="00E27E5B" w:rsidRDefault="004C14CE" w:rsidP="00B063D3">
      <w:pPr>
        <w:pStyle w:val="EndnoteText"/>
        <w:rPr>
          <w:sz w:val="16"/>
        </w:rPr>
      </w:pPr>
      <w:r w:rsidRPr="00E27E5B">
        <w:rPr>
          <w:rStyle w:val="EndnoteReference"/>
          <w:sz w:val="16"/>
        </w:rPr>
        <w:endnoteRef/>
      </w:r>
      <w:r w:rsidRPr="00E27E5B">
        <w:rPr>
          <w:sz w:val="16"/>
        </w:rPr>
        <w:t xml:space="preserve"> UNHCR </w:t>
      </w:r>
      <w:proofErr w:type="spellStart"/>
      <w:r w:rsidRPr="00E27E5B">
        <w:rPr>
          <w:sz w:val="16"/>
        </w:rPr>
        <w:t>Mid Year</w:t>
      </w:r>
      <w:proofErr w:type="spellEnd"/>
      <w:r w:rsidRPr="00E27E5B">
        <w:rPr>
          <w:sz w:val="16"/>
        </w:rPr>
        <w:t xml:space="preserve"> Report 2015 - </w:t>
      </w:r>
      <w:hyperlink r:id="rId3" w:anchor="_ga=1.181376295.1852304914.1460365350" w:history="1">
        <w:r w:rsidRPr="00E27E5B">
          <w:rPr>
            <w:rStyle w:val="Hyperlink"/>
            <w:sz w:val="16"/>
          </w:rPr>
          <w:t>http://www.unhcr.org/56701b969.html#_ga=1.181376295.1852304914.1460365350</w:t>
        </w:r>
      </w:hyperlink>
      <w:r w:rsidRPr="00E27E5B">
        <w:rPr>
          <w:sz w:val="16"/>
        </w:rPr>
        <w:t xml:space="preserve"> </w:t>
      </w:r>
    </w:p>
  </w:endnote>
  <w:endnote w:id="6">
    <w:p w:rsidR="004C14CE" w:rsidRPr="00E27E5B" w:rsidRDefault="004C14CE" w:rsidP="00B063D3">
      <w:pPr>
        <w:pStyle w:val="EndnoteText"/>
        <w:rPr>
          <w:sz w:val="16"/>
        </w:rPr>
      </w:pPr>
      <w:r w:rsidRPr="00E27E5B">
        <w:rPr>
          <w:rStyle w:val="EndnoteReference"/>
          <w:sz w:val="16"/>
        </w:rPr>
        <w:endnoteRef/>
      </w:r>
      <w:r w:rsidRPr="00E27E5B">
        <w:rPr>
          <w:sz w:val="16"/>
        </w:rPr>
        <w:t xml:space="preserve"> UNHCR </w:t>
      </w:r>
      <w:proofErr w:type="spellStart"/>
      <w:r w:rsidRPr="00E27E5B">
        <w:rPr>
          <w:sz w:val="16"/>
        </w:rPr>
        <w:t>Mid Year</w:t>
      </w:r>
      <w:proofErr w:type="spellEnd"/>
      <w:r w:rsidRPr="00E27E5B">
        <w:rPr>
          <w:sz w:val="16"/>
        </w:rPr>
        <w:t xml:space="preserve"> Report 2015 - </w:t>
      </w:r>
      <w:hyperlink r:id="rId4" w:anchor="_ga=1.181376295.1852304914.1460365350" w:history="1">
        <w:r w:rsidRPr="00E27E5B">
          <w:rPr>
            <w:rStyle w:val="Hyperlink"/>
            <w:sz w:val="16"/>
          </w:rPr>
          <w:t>http://www.unhcr.org/56701b969.html#_ga=1.181376295.1852304914.1460365350</w:t>
        </w:r>
      </w:hyperlink>
      <w:r w:rsidRPr="00E27E5B">
        <w:rPr>
          <w:sz w:val="16"/>
        </w:rPr>
        <w:t xml:space="preserve"> </w:t>
      </w:r>
    </w:p>
  </w:endnote>
  <w:endnote w:id="7">
    <w:p w:rsidR="004C14CE" w:rsidRPr="00E27E5B" w:rsidRDefault="004C14CE">
      <w:pPr>
        <w:pStyle w:val="EndnoteText"/>
        <w:rPr>
          <w:sz w:val="16"/>
        </w:rPr>
      </w:pPr>
      <w:r w:rsidRPr="00E27E5B">
        <w:rPr>
          <w:rStyle w:val="EndnoteReference"/>
          <w:sz w:val="16"/>
        </w:rPr>
        <w:endnoteRef/>
      </w:r>
      <w:r w:rsidRPr="00E27E5B">
        <w:rPr>
          <w:sz w:val="16"/>
        </w:rPr>
        <w:t xml:space="preserve"> http://www.redcross.org.uk/What-we-do/Refugee-support/Refugee-facts-and-figures</w:t>
      </w:r>
    </w:p>
  </w:endnote>
  <w:endnote w:id="8">
    <w:p w:rsidR="004C14CE" w:rsidRPr="00E27E5B" w:rsidRDefault="004C14CE" w:rsidP="00595C80">
      <w:pPr>
        <w:pStyle w:val="EndnoteText"/>
        <w:rPr>
          <w:sz w:val="16"/>
        </w:rPr>
      </w:pPr>
      <w:r w:rsidRPr="00E27E5B">
        <w:rPr>
          <w:rStyle w:val="EndnoteReference"/>
          <w:sz w:val="16"/>
        </w:rPr>
        <w:endnoteRef/>
      </w:r>
      <w:r w:rsidRPr="00E27E5B">
        <w:rPr>
          <w:sz w:val="16"/>
        </w:rPr>
        <w:t xml:space="preserve"> http://www.redcross.org.uk/What-we-do/Refugee-support/Refugee-facts-and-figures</w:t>
      </w:r>
    </w:p>
  </w:endnote>
  <w:endnote w:id="9">
    <w:p w:rsidR="004C14CE" w:rsidRPr="00E27E5B" w:rsidRDefault="004C14CE" w:rsidP="00595C80">
      <w:pPr>
        <w:pStyle w:val="EndnoteText"/>
        <w:rPr>
          <w:sz w:val="16"/>
        </w:rPr>
      </w:pPr>
      <w:r w:rsidRPr="00E27E5B">
        <w:rPr>
          <w:rStyle w:val="EndnoteReference"/>
          <w:sz w:val="16"/>
        </w:rPr>
        <w:endnoteRef/>
      </w:r>
      <w:r w:rsidRPr="00E27E5B">
        <w:rPr>
          <w:sz w:val="16"/>
        </w:rPr>
        <w:t xml:space="preserve"> http://www.redcross.org.uk/What-we-do/Refugee-support/Refugee-facts-and-figures</w:t>
      </w:r>
    </w:p>
  </w:endnote>
  <w:endnote w:id="10">
    <w:p w:rsidR="004C14CE" w:rsidRDefault="004C14CE" w:rsidP="00595C80">
      <w:pPr>
        <w:pStyle w:val="EndnoteText"/>
      </w:pPr>
      <w:r w:rsidRPr="00E27E5B">
        <w:rPr>
          <w:rStyle w:val="EndnoteReference"/>
          <w:sz w:val="16"/>
        </w:rPr>
        <w:endnoteRef/>
      </w:r>
      <w:r w:rsidRPr="00E27E5B">
        <w:rPr>
          <w:sz w:val="16"/>
        </w:rPr>
        <w:t xml:space="preserve"> http://www.redcross.org.uk/What-we-do/Refugee-support/Refugee-facts-and-figures</w:t>
      </w:r>
    </w:p>
  </w:endnote>
  <w:endnote w:id="11">
    <w:p w:rsidR="004C14CE" w:rsidRPr="00E27E5B" w:rsidRDefault="004C14CE" w:rsidP="00B063D3">
      <w:pPr>
        <w:pStyle w:val="EndnoteText"/>
        <w:rPr>
          <w:sz w:val="16"/>
        </w:rPr>
      </w:pPr>
      <w:r w:rsidRPr="00E27E5B">
        <w:rPr>
          <w:rStyle w:val="EndnoteReference"/>
          <w:sz w:val="16"/>
        </w:rPr>
        <w:endnoteRef/>
      </w:r>
      <w:r w:rsidRPr="00E27E5B">
        <w:rPr>
          <w:sz w:val="16"/>
        </w:rPr>
        <w:t xml:space="preserve"> UNHCR </w:t>
      </w:r>
      <w:proofErr w:type="spellStart"/>
      <w:r w:rsidRPr="00E27E5B">
        <w:rPr>
          <w:sz w:val="16"/>
        </w:rPr>
        <w:t>Mid Year</w:t>
      </w:r>
      <w:proofErr w:type="spellEnd"/>
      <w:r w:rsidRPr="00E27E5B">
        <w:rPr>
          <w:sz w:val="16"/>
        </w:rPr>
        <w:t xml:space="preserve"> Report 2015 - </w:t>
      </w:r>
      <w:hyperlink r:id="rId5" w:anchor="_ga=1.181376295.1852304914.1460365350" w:history="1">
        <w:r w:rsidRPr="00E27E5B">
          <w:rPr>
            <w:rStyle w:val="Hyperlink"/>
            <w:sz w:val="16"/>
          </w:rPr>
          <w:t>http://www.unhcr.org/56701b969.html#_ga=1.181376295.1852304914.1460365350</w:t>
        </w:r>
      </w:hyperlink>
      <w:r w:rsidRPr="00E27E5B">
        <w:rPr>
          <w:sz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sPlantin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CE" w:rsidRDefault="004C14CE" w:rsidP="00B063D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C14CE" w:rsidRDefault="004C14CE" w:rsidP="00B06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CE" w:rsidRDefault="004C14CE" w:rsidP="00B063D3">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4C14CE" w:rsidRPr="00823E72" w:rsidRDefault="004C14CE" w:rsidP="00B063D3">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C878A2">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" filled="f" stroked="f">
              <v:path arrowok="t"/>
              <v:textbox style="mso-fit-shape-to-text:t">
                <w:txbxContent>
                  <w:p w:rsidR="004C14CE" w:rsidRPr="00823E72" w:rsidRDefault="004C14CE" w:rsidP="00B063D3">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C878A2">
                      <w:rPr>
                        <w:rStyle w:val="PageNumber"/>
                        <w:b/>
                        <w:noProof/>
                        <w:color w:val="FFFFFF" w:themeColor="background1"/>
                        <w:sz w:val="28"/>
                        <w:szCs w:val="28"/>
                      </w:rPr>
                      <w:t>1</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pbsC5t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C14CE" w:rsidRDefault="004C14CE" w:rsidP="00B063D3">
                          <w:pPr>
                            <w:pStyle w:val="Footer"/>
                            <w:ind w:left="567"/>
                            <w:rPr>
                              <w:color w:val="FFFFFF" w:themeColor="background1"/>
                              <w:sz w:val="18"/>
                              <w:szCs w:val="18"/>
                              <w:lang w:val="en-US"/>
                            </w:rPr>
                          </w:pPr>
                        </w:p>
                        <w:p w:rsidR="004C14CE" w:rsidRPr="00823E72" w:rsidRDefault="004C14CE" w:rsidP="003A46DA">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Pr>
                              <w:color w:val="FFFFFF" w:themeColor="background1"/>
                              <w:sz w:val="18"/>
                              <w:szCs w:val="18"/>
                              <w:lang w:val="en-US"/>
                            </w:rPr>
                            <w:t>6</w:t>
                          </w:r>
                          <w:r w:rsidRPr="00823E72">
                            <w:rPr>
                              <w:color w:val="FFFFFF" w:themeColor="background1"/>
                              <w:sz w:val="18"/>
                              <w:szCs w:val="18"/>
                              <w:lang w:val="en-US"/>
                            </w:rPr>
                            <w:t xml:space="preserve"> unless otherwise stated.</w:t>
                          </w:r>
                        </w:p>
                        <w:p w:rsidR="004C14CE" w:rsidRPr="00823E72" w:rsidRDefault="004C14CE" w:rsidP="00B063D3">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4C14CE" w:rsidRPr="00823E72" w:rsidRDefault="004C14CE" w:rsidP="00B063D3">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4C14CE" w:rsidRPr="00823E72" w:rsidRDefault="004C14CE" w:rsidP="00B063D3">
                          <w:pPr>
                            <w:ind w:left="567"/>
                            <w:rPr>
                              <w:color w:val="FFFFFF" w:themeColor="background1"/>
                            </w:rPr>
                          </w:pPr>
                        </w:p>
                        <w:p w:rsidR="004C14CE" w:rsidRDefault="004C14CE" w:rsidP="00B063D3">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" filled="f" stroked="f">
              <v:path arrowok="t"/>
              <v:textbox>
                <w:txbxContent>
                  <w:p w:rsidR="004C14CE" w:rsidRDefault="004C14CE" w:rsidP="00B063D3">
                    <w:pPr>
                      <w:pStyle w:val="Footer"/>
                      <w:ind w:left="567"/>
                      <w:rPr>
                        <w:color w:val="FFFFFF" w:themeColor="background1"/>
                        <w:sz w:val="18"/>
                        <w:szCs w:val="18"/>
                        <w:lang w:val="en-US"/>
                      </w:rPr>
                    </w:pPr>
                  </w:p>
                  <w:p w:rsidR="004C14CE" w:rsidRPr="00823E72" w:rsidRDefault="004C14CE" w:rsidP="003A46DA">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6</w:t>
                    </w:r>
                    <w:r w:rsidRPr="00823E72">
                      <w:rPr>
                        <w:color w:val="FFFFFF" w:themeColor="background1"/>
                        <w:sz w:val="18"/>
                        <w:szCs w:val="18"/>
                        <w:lang w:val="en-US"/>
                      </w:rPr>
                      <w:t>. All images © British Red Cross 201</w:t>
                    </w:r>
                    <w:r>
                      <w:rPr>
                        <w:color w:val="FFFFFF" w:themeColor="background1"/>
                        <w:sz w:val="18"/>
                        <w:szCs w:val="18"/>
                        <w:lang w:val="en-US"/>
                      </w:rPr>
                      <w:t>6</w:t>
                    </w:r>
                    <w:r w:rsidRPr="00823E72">
                      <w:rPr>
                        <w:color w:val="FFFFFF" w:themeColor="background1"/>
                        <w:sz w:val="18"/>
                        <w:szCs w:val="18"/>
                        <w:lang w:val="en-US"/>
                      </w:rPr>
                      <w:t xml:space="preserve"> unless otherwise stated.</w:t>
                    </w:r>
                  </w:p>
                  <w:p w:rsidR="004C14CE" w:rsidRPr="00823E72" w:rsidRDefault="004C14CE" w:rsidP="00B063D3">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4C14CE" w:rsidRPr="00823E72" w:rsidRDefault="004C14CE" w:rsidP="00B063D3">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4C14CE" w:rsidRPr="00823E72" w:rsidRDefault="004C14CE" w:rsidP="00B063D3">
                    <w:pPr>
                      <w:ind w:left="567"/>
                      <w:rPr>
                        <w:color w:val="FFFFFF" w:themeColor="background1"/>
                      </w:rPr>
                    </w:pPr>
                  </w:p>
                  <w:p w:rsidR="004C14CE" w:rsidRDefault="004C14CE" w:rsidP="00B063D3">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4CE" w:rsidRDefault="004C14CE" w:rsidP="00B063D3">
      <w:r>
        <w:separator/>
      </w:r>
    </w:p>
  </w:footnote>
  <w:footnote w:type="continuationSeparator" w:id="0">
    <w:p w:rsidR="004C14CE" w:rsidRDefault="004C14CE" w:rsidP="00B0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CE" w:rsidRDefault="004C14CE">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10"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CE" w:rsidRPr="00823E72" w:rsidRDefault="004C14CE" w:rsidP="00B063D3">
    <w:pPr>
      <w:pStyle w:val="Header"/>
      <w:tabs>
        <w:tab w:val="clear" w:pos="4320"/>
        <w:tab w:val="clear" w:pos="8640"/>
        <w:tab w:val="left" w:pos="4820"/>
      </w:tabs>
      <w:ind w:left="-1134"/>
    </w:pPr>
    <w:r>
      <w:rPr>
        <w:noProof/>
      </w:rPr>
      <mc:AlternateContent>
        <mc:Choice Requires="wps">
          <w:drawing>
            <wp:anchor distT="0" distB="0" distL="114299" distR="114299" simplePos="0" relativeHeight="251670528" behindDoc="0" locked="0" layoutInCell="1" allowOverlap="1">
              <wp:simplePos x="0" y="0"/>
              <wp:positionH relativeFrom="column">
                <wp:posOffset>2514599</wp:posOffset>
              </wp:positionH>
              <wp:positionV relativeFrom="paragraph">
                <wp:posOffset>255905</wp:posOffset>
              </wp:positionV>
              <wp:extent cx="0" cy="8001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rgbClr val="CE162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9"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98pt,20.15pt" to="198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" strokecolor="#ce1620">
              <o:lock v:ext="edit" shapetype="f"/>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2743200</wp:posOffset>
              </wp:positionH>
              <wp:positionV relativeFrom="paragraph">
                <wp:posOffset>342900</wp:posOffset>
              </wp:positionV>
              <wp:extent cx="3771900" cy="6858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19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C14CE" w:rsidRPr="00823E72" w:rsidRDefault="004C14CE" w:rsidP="00B063D3">
                          <w:pPr>
                            <w:pStyle w:val="Header"/>
                            <w:tabs>
                              <w:tab w:val="clear" w:pos="4320"/>
                              <w:tab w:val="clear" w:pos="8640"/>
                              <w:tab w:val="left" w:pos="4820"/>
                            </w:tabs>
                            <w:rPr>
                              <w:b/>
                              <w:sz w:val="28"/>
                              <w:szCs w:val="28"/>
                            </w:rPr>
                          </w:pPr>
                          <w:r w:rsidRPr="00823E72">
                            <w:rPr>
                              <w:b/>
                              <w:sz w:val="28"/>
                              <w:szCs w:val="28"/>
                            </w:rPr>
                            <w:t>EDUCATION RESOURCES</w:t>
                          </w:r>
                        </w:p>
                        <w:p w:rsidR="004C14CE" w:rsidRDefault="004C14CE" w:rsidP="00B063D3">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C878A2">
                            <w:rPr>
                              <w:rFonts w:cs="Arial"/>
                              <w:sz w:val="28"/>
                              <w:szCs w:val="28"/>
                              <w:lang w:val="en-US" w:eastAsia="en-US"/>
                            </w:rPr>
                            <w:t xml:space="preserve">s: Welcome – </w:t>
                          </w:r>
                          <w:r>
                            <w:rPr>
                              <w:rFonts w:cs="Arial"/>
                              <w:sz w:val="28"/>
                              <w:szCs w:val="28"/>
                              <w:lang w:val="en-US" w:eastAsia="en-US"/>
                            </w:rPr>
                            <w:t>key facts 2016</w:t>
                          </w:r>
                        </w:p>
                        <w:p w:rsidR="004C14CE" w:rsidRPr="008708DD" w:rsidRDefault="004C14CE" w:rsidP="00B063D3">
                          <w:pPr>
                            <w:pStyle w:val="Header"/>
                            <w:tabs>
                              <w:tab w:val="clear" w:pos="4320"/>
                              <w:tab w:val="clear" w:pos="8640"/>
                              <w:tab w:val="left" w:pos="4820"/>
                            </w:tabs>
                          </w:pPr>
                        </w:p>
                        <w:p w:rsidR="004C14CE" w:rsidRDefault="004C14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in;margin-top:27pt;width:29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" filled="f" stroked="f">
              <v:path arrowok="t"/>
              <v:textbox>
                <w:txbxContent>
                  <w:p w:rsidR="004C14CE" w:rsidRPr="00823E72" w:rsidRDefault="004C14CE" w:rsidP="00B063D3">
                    <w:pPr>
                      <w:pStyle w:val="Header"/>
                      <w:tabs>
                        <w:tab w:val="clear" w:pos="4320"/>
                        <w:tab w:val="clear" w:pos="8640"/>
                        <w:tab w:val="left" w:pos="4820"/>
                      </w:tabs>
                      <w:rPr>
                        <w:b/>
                        <w:sz w:val="28"/>
                        <w:szCs w:val="28"/>
                      </w:rPr>
                    </w:pPr>
                    <w:r w:rsidRPr="00823E72">
                      <w:rPr>
                        <w:b/>
                        <w:sz w:val="28"/>
                        <w:szCs w:val="28"/>
                      </w:rPr>
                      <w:t>EDUCATION RESOURCES</w:t>
                    </w:r>
                  </w:p>
                  <w:p w:rsidR="004C14CE" w:rsidRDefault="004C14CE" w:rsidP="00B063D3">
                    <w:pPr>
                      <w:widowControl w:val="0"/>
                      <w:autoSpaceDE w:val="0"/>
                      <w:autoSpaceDN w:val="0"/>
                      <w:adjustRightInd w:val="0"/>
                      <w:rPr>
                        <w:rFonts w:cs="Arial"/>
                        <w:sz w:val="28"/>
                        <w:szCs w:val="28"/>
                        <w:lang w:val="en-US" w:eastAsia="en-US"/>
                      </w:rPr>
                    </w:pPr>
                    <w:r>
                      <w:rPr>
                        <w:rFonts w:cs="Arial"/>
                        <w:sz w:val="28"/>
                        <w:szCs w:val="28"/>
                        <w:lang w:val="en-US" w:eastAsia="en-US"/>
                      </w:rPr>
                      <w:t>Refugee</w:t>
                    </w:r>
                    <w:r w:rsidR="00C878A2">
                      <w:rPr>
                        <w:rFonts w:cs="Arial"/>
                        <w:sz w:val="28"/>
                        <w:szCs w:val="28"/>
                        <w:lang w:val="en-US" w:eastAsia="en-US"/>
                      </w:rPr>
                      <w:t xml:space="preserve">s: Welcome – </w:t>
                    </w:r>
                    <w:r>
                      <w:rPr>
                        <w:rFonts w:cs="Arial"/>
                        <w:sz w:val="28"/>
                        <w:szCs w:val="28"/>
                        <w:lang w:val="en-US" w:eastAsia="en-US"/>
                      </w:rPr>
                      <w:t>key facts 2016</w:t>
                    </w:r>
                  </w:p>
                  <w:p w:rsidR="004C14CE" w:rsidRPr="008708DD" w:rsidRDefault="004C14CE" w:rsidP="00B063D3">
                    <w:pPr>
                      <w:pStyle w:val="Header"/>
                      <w:tabs>
                        <w:tab w:val="clear" w:pos="4320"/>
                        <w:tab w:val="clear" w:pos="8640"/>
                        <w:tab w:val="left" w:pos="4820"/>
                      </w:tabs>
                    </w:pPr>
                  </w:p>
                  <w:p w:rsidR="004C14CE" w:rsidRDefault="004C14CE"/>
                </w:txbxContent>
              </v:textbox>
            </v:shape>
          </w:pict>
        </mc:Fallback>
      </mc:AlternateContent>
    </w:r>
    <w:r>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4CE" w:rsidRDefault="004C14CE">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4"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2EB"/>
    <w:multiLevelType w:val="hybridMultilevel"/>
    <w:tmpl w:val="A162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FF7108"/>
    <w:multiLevelType w:val="hybridMultilevel"/>
    <w:tmpl w:val="096607C2"/>
    <w:lvl w:ilvl="0" w:tplc="3AB0D3C8">
      <w:start w:val="1"/>
      <w:numFmt w:val="bullet"/>
      <w:lvlText w:val=""/>
      <w:lvlJc w:val="left"/>
      <w:pPr>
        <w:ind w:left="360" w:hanging="360"/>
      </w:pPr>
      <w:rPr>
        <w:rFonts w:ascii="Symbol" w:hAnsi="Symbol" w:hint="default"/>
        <w:color w:val="FB0005"/>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5A32448"/>
    <w:multiLevelType w:val="multilevel"/>
    <w:tmpl w:val="A8CC0C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971A06"/>
    <w:multiLevelType w:val="hybridMultilevel"/>
    <w:tmpl w:val="195AF978"/>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5797C"/>
    <w:multiLevelType w:val="hybridMultilevel"/>
    <w:tmpl w:val="16E81012"/>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E463D68"/>
    <w:multiLevelType w:val="hybridMultilevel"/>
    <w:tmpl w:val="DB7245D6"/>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E5B5ECE"/>
    <w:multiLevelType w:val="hybridMultilevel"/>
    <w:tmpl w:val="79A89FBA"/>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2631EFA"/>
    <w:multiLevelType w:val="hybridMultilevel"/>
    <w:tmpl w:val="31E46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31363DE"/>
    <w:multiLevelType w:val="hybridMultilevel"/>
    <w:tmpl w:val="DB7245D6"/>
    <w:lvl w:ilvl="0" w:tplc="0409000F">
      <w:start w:val="5"/>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E16B55"/>
    <w:multiLevelType w:val="hybridMultilevel"/>
    <w:tmpl w:val="FCDE5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D320A62"/>
    <w:multiLevelType w:val="hybridMultilevel"/>
    <w:tmpl w:val="11EC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6F210A0"/>
    <w:multiLevelType w:val="hybridMultilevel"/>
    <w:tmpl w:val="8A2E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391A24"/>
    <w:multiLevelType w:val="hybridMultilevel"/>
    <w:tmpl w:val="16E8101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4955C54"/>
    <w:multiLevelType w:val="hybridMultilevel"/>
    <w:tmpl w:val="A8CC0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5"/>
  </w:num>
  <w:num w:numId="3">
    <w:abstractNumId w:val="32"/>
  </w:num>
  <w:num w:numId="4">
    <w:abstractNumId w:val="20"/>
  </w:num>
  <w:num w:numId="5">
    <w:abstractNumId w:val="46"/>
  </w:num>
  <w:num w:numId="6">
    <w:abstractNumId w:val="41"/>
  </w:num>
  <w:num w:numId="7">
    <w:abstractNumId w:val="19"/>
  </w:num>
  <w:num w:numId="8">
    <w:abstractNumId w:val="34"/>
  </w:num>
  <w:num w:numId="9">
    <w:abstractNumId w:val="7"/>
  </w:num>
  <w:num w:numId="10">
    <w:abstractNumId w:val="47"/>
  </w:num>
  <w:num w:numId="11">
    <w:abstractNumId w:val="2"/>
  </w:num>
  <w:num w:numId="12">
    <w:abstractNumId w:val="9"/>
  </w:num>
  <w:num w:numId="13">
    <w:abstractNumId w:val="1"/>
  </w:num>
  <w:num w:numId="14">
    <w:abstractNumId w:val="17"/>
  </w:num>
  <w:num w:numId="15">
    <w:abstractNumId w:val="8"/>
  </w:num>
  <w:num w:numId="16">
    <w:abstractNumId w:val="27"/>
  </w:num>
  <w:num w:numId="17">
    <w:abstractNumId w:val="12"/>
  </w:num>
  <w:num w:numId="18">
    <w:abstractNumId w:val="21"/>
  </w:num>
  <w:num w:numId="19">
    <w:abstractNumId w:val="3"/>
  </w:num>
  <w:num w:numId="20">
    <w:abstractNumId w:val="28"/>
  </w:num>
  <w:num w:numId="21">
    <w:abstractNumId w:val="36"/>
  </w:num>
  <w:num w:numId="22">
    <w:abstractNumId w:val="16"/>
  </w:num>
  <w:num w:numId="23">
    <w:abstractNumId w:val="6"/>
  </w:num>
  <w:num w:numId="24">
    <w:abstractNumId w:val="44"/>
  </w:num>
  <w:num w:numId="25">
    <w:abstractNumId w:val="11"/>
  </w:num>
  <w:num w:numId="26">
    <w:abstractNumId w:val="14"/>
  </w:num>
  <w:num w:numId="27">
    <w:abstractNumId w:val="38"/>
  </w:num>
  <w:num w:numId="28">
    <w:abstractNumId w:val="31"/>
  </w:num>
  <w:num w:numId="29">
    <w:abstractNumId w:val="33"/>
  </w:num>
  <w:num w:numId="30">
    <w:abstractNumId w:val="39"/>
  </w:num>
  <w:num w:numId="31">
    <w:abstractNumId w:val="22"/>
  </w:num>
  <w:num w:numId="32">
    <w:abstractNumId w:val="30"/>
  </w:num>
  <w:num w:numId="33">
    <w:abstractNumId w:val="4"/>
  </w:num>
  <w:num w:numId="34">
    <w:abstractNumId w:val="29"/>
  </w:num>
  <w:num w:numId="35">
    <w:abstractNumId w:val="0"/>
  </w:num>
  <w:num w:numId="36">
    <w:abstractNumId w:val="35"/>
  </w:num>
  <w:num w:numId="37">
    <w:abstractNumId w:val="18"/>
  </w:num>
  <w:num w:numId="38">
    <w:abstractNumId w:val="13"/>
  </w:num>
  <w:num w:numId="39">
    <w:abstractNumId w:val="42"/>
  </w:num>
  <w:num w:numId="40">
    <w:abstractNumId w:val="24"/>
  </w:num>
  <w:num w:numId="41">
    <w:abstractNumId w:val="37"/>
  </w:num>
  <w:num w:numId="42">
    <w:abstractNumId w:val="23"/>
  </w:num>
  <w:num w:numId="43">
    <w:abstractNumId w:val="26"/>
  </w:num>
  <w:num w:numId="44">
    <w:abstractNumId w:val="25"/>
  </w:num>
  <w:num w:numId="45">
    <w:abstractNumId w:val="40"/>
  </w:num>
  <w:num w:numId="46">
    <w:abstractNumId w:val="45"/>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82F31"/>
    <w:rsid w:val="003A46DA"/>
    <w:rsid w:val="004C14CE"/>
    <w:rsid w:val="00595C80"/>
    <w:rsid w:val="005C628B"/>
    <w:rsid w:val="00621D23"/>
    <w:rsid w:val="007D4B6E"/>
    <w:rsid w:val="00AD2588"/>
    <w:rsid w:val="00B063D3"/>
    <w:rsid w:val="00B534CF"/>
    <w:rsid w:val="00C878A2"/>
    <w:rsid w:val="00D21B9D"/>
    <w:rsid w:val="00FF3C8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Table Grid" w:uiPriority="59"/>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90475"/>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styleId="BodyText">
    <w:name w:val="Body Text"/>
    <w:basedOn w:val="Normal"/>
    <w:link w:val="BodyTextChar"/>
    <w:rsid w:val="00DD0A05"/>
    <w:pPr>
      <w:tabs>
        <w:tab w:val="left" w:pos="340"/>
      </w:tabs>
      <w:suppressAutoHyphens/>
      <w:spacing w:after="140" w:line="300" w:lineRule="atLeast"/>
    </w:pPr>
    <w:rPr>
      <w:rFonts w:eastAsia="Times"/>
      <w:szCs w:val="20"/>
    </w:rPr>
  </w:style>
  <w:style w:type="character" w:customStyle="1" w:styleId="BodyTextChar">
    <w:name w:val="Body Text Char"/>
    <w:basedOn w:val="DefaultParagraphFont"/>
    <w:link w:val="BodyText"/>
    <w:rsid w:val="00DD0A05"/>
    <w:rPr>
      <w:rFonts w:ascii="Arial" w:eastAsia="Times" w:hAnsi="Arial"/>
      <w:sz w:val="22"/>
      <w:szCs w:val="20"/>
      <w:lang w:val="en-GB" w:eastAsia="en-GB"/>
    </w:rPr>
  </w:style>
  <w:style w:type="paragraph" w:customStyle="1" w:styleId="BodyA">
    <w:name w:val="Body A"/>
    <w:rsid w:val="00DD0A05"/>
    <w:rPr>
      <w:rFonts w:ascii="Helvetica" w:eastAsia="Arial Unicode MS" w:hAnsi="Arial Unicode MS" w:cs="Arial Unicode MS"/>
      <w:color w:val="000000"/>
      <w:u w:color="000000"/>
    </w:rPr>
  </w:style>
  <w:style w:type="paragraph" w:styleId="EndnoteText">
    <w:name w:val="endnote text"/>
    <w:basedOn w:val="Normal"/>
    <w:link w:val="EndnoteTextChar"/>
    <w:rsid w:val="00430676"/>
    <w:rPr>
      <w:sz w:val="24"/>
      <w:szCs w:val="24"/>
    </w:rPr>
  </w:style>
  <w:style w:type="character" w:customStyle="1" w:styleId="EndnoteTextChar">
    <w:name w:val="Endnote Text Char"/>
    <w:basedOn w:val="DefaultParagraphFont"/>
    <w:link w:val="EndnoteText"/>
    <w:rsid w:val="00430676"/>
    <w:rPr>
      <w:rFonts w:ascii="Arial" w:hAnsi="Arial"/>
      <w:lang w:val="en-GB" w:eastAsia="en-GB"/>
    </w:rPr>
  </w:style>
  <w:style w:type="character" w:styleId="EndnoteReference">
    <w:name w:val="endnote reference"/>
    <w:basedOn w:val="DefaultParagraphFont"/>
    <w:rsid w:val="00430676"/>
    <w:rPr>
      <w:vertAlign w:val="superscript"/>
    </w:rPr>
  </w:style>
  <w:style w:type="paragraph" w:styleId="FootnoteText">
    <w:name w:val="footnote text"/>
    <w:basedOn w:val="Normal"/>
    <w:link w:val="FootnoteTextChar"/>
    <w:rsid w:val="004C14CE"/>
    <w:rPr>
      <w:sz w:val="20"/>
      <w:szCs w:val="20"/>
    </w:rPr>
  </w:style>
  <w:style w:type="character" w:customStyle="1" w:styleId="FootnoteTextChar">
    <w:name w:val="Footnote Text Char"/>
    <w:basedOn w:val="DefaultParagraphFont"/>
    <w:link w:val="FootnoteText"/>
    <w:rsid w:val="004C14CE"/>
    <w:rPr>
      <w:rFonts w:ascii="Arial" w:hAnsi="Arial"/>
      <w:sz w:val="20"/>
      <w:szCs w:val="20"/>
      <w:lang w:val="en-GB" w:eastAsia="en-GB"/>
    </w:rPr>
  </w:style>
  <w:style w:type="character" w:styleId="FootnoteReference">
    <w:name w:val="footnote reference"/>
    <w:basedOn w:val="DefaultParagraphFont"/>
    <w:rsid w:val="004C14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eb)" w:uiPriority="99"/>
    <w:lsdException w:name="Table Grid" w:uiPriority="59"/>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90475"/>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styleId="BodyText">
    <w:name w:val="Body Text"/>
    <w:basedOn w:val="Normal"/>
    <w:link w:val="BodyTextChar"/>
    <w:rsid w:val="00DD0A05"/>
    <w:pPr>
      <w:tabs>
        <w:tab w:val="left" w:pos="340"/>
      </w:tabs>
      <w:suppressAutoHyphens/>
      <w:spacing w:after="140" w:line="300" w:lineRule="atLeast"/>
    </w:pPr>
    <w:rPr>
      <w:rFonts w:eastAsia="Times"/>
      <w:szCs w:val="20"/>
    </w:rPr>
  </w:style>
  <w:style w:type="character" w:customStyle="1" w:styleId="BodyTextChar">
    <w:name w:val="Body Text Char"/>
    <w:basedOn w:val="DefaultParagraphFont"/>
    <w:link w:val="BodyText"/>
    <w:rsid w:val="00DD0A05"/>
    <w:rPr>
      <w:rFonts w:ascii="Arial" w:eastAsia="Times" w:hAnsi="Arial"/>
      <w:sz w:val="22"/>
      <w:szCs w:val="20"/>
      <w:lang w:val="en-GB" w:eastAsia="en-GB"/>
    </w:rPr>
  </w:style>
  <w:style w:type="paragraph" w:customStyle="1" w:styleId="BodyA">
    <w:name w:val="Body A"/>
    <w:rsid w:val="00DD0A05"/>
    <w:rPr>
      <w:rFonts w:ascii="Helvetica" w:eastAsia="Arial Unicode MS" w:hAnsi="Arial Unicode MS" w:cs="Arial Unicode MS"/>
      <w:color w:val="000000"/>
      <w:u w:color="000000"/>
    </w:rPr>
  </w:style>
  <w:style w:type="paragraph" w:styleId="EndnoteText">
    <w:name w:val="endnote text"/>
    <w:basedOn w:val="Normal"/>
    <w:link w:val="EndnoteTextChar"/>
    <w:rsid w:val="00430676"/>
    <w:rPr>
      <w:sz w:val="24"/>
      <w:szCs w:val="24"/>
    </w:rPr>
  </w:style>
  <w:style w:type="character" w:customStyle="1" w:styleId="EndnoteTextChar">
    <w:name w:val="Endnote Text Char"/>
    <w:basedOn w:val="DefaultParagraphFont"/>
    <w:link w:val="EndnoteText"/>
    <w:rsid w:val="00430676"/>
    <w:rPr>
      <w:rFonts w:ascii="Arial" w:hAnsi="Arial"/>
      <w:lang w:val="en-GB" w:eastAsia="en-GB"/>
    </w:rPr>
  </w:style>
  <w:style w:type="character" w:styleId="EndnoteReference">
    <w:name w:val="endnote reference"/>
    <w:basedOn w:val="DefaultParagraphFont"/>
    <w:rsid w:val="00430676"/>
    <w:rPr>
      <w:vertAlign w:val="superscript"/>
    </w:rPr>
  </w:style>
  <w:style w:type="paragraph" w:styleId="FootnoteText">
    <w:name w:val="footnote text"/>
    <w:basedOn w:val="Normal"/>
    <w:link w:val="FootnoteTextChar"/>
    <w:rsid w:val="004C14CE"/>
    <w:rPr>
      <w:sz w:val="20"/>
      <w:szCs w:val="20"/>
    </w:rPr>
  </w:style>
  <w:style w:type="character" w:customStyle="1" w:styleId="FootnoteTextChar">
    <w:name w:val="Footnote Text Char"/>
    <w:basedOn w:val="DefaultParagraphFont"/>
    <w:link w:val="FootnoteText"/>
    <w:rsid w:val="004C14CE"/>
    <w:rPr>
      <w:rFonts w:ascii="Arial" w:hAnsi="Arial"/>
      <w:sz w:val="20"/>
      <w:szCs w:val="20"/>
      <w:lang w:val="en-GB" w:eastAsia="en-GB"/>
    </w:rPr>
  </w:style>
  <w:style w:type="character" w:styleId="FootnoteReference">
    <w:name w:val="footnote reference"/>
    <w:basedOn w:val="DefaultParagraphFont"/>
    <w:rsid w:val="004C1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356">
      <w:bodyDiv w:val="1"/>
      <w:marLeft w:val="0"/>
      <w:marRight w:val="0"/>
      <w:marTop w:val="0"/>
      <w:marBottom w:val="0"/>
      <w:divBdr>
        <w:top w:val="none" w:sz="0" w:space="0" w:color="auto"/>
        <w:left w:val="none" w:sz="0" w:space="0" w:color="auto"/>
        <w:bottom w:val="none" w:sz="0" w:space="0" w:color="auto"/>
        <w:right w:val="none" w:sz="0" w:space="0" w:color="auto"/>
      </w:divBdr>
    </w:div>
    <w:div w:id="157767818">
      <w:bodyDiv w:val="1"/>
      <w:marLeft w:val="0"/>
      <w:marRight w:val="0"/>
      <w:marTop w:val="0"/>
      <w:marBottom w:val="0"/>
      <w:divBdr>
        <w:top w:val="none" w:sz="0" w:space="0" w:color="auto"/>
        <w:left w:val="none" w:sz="0" w:space="0" w:color="auto"/>
        <w:bottom w:val="none" w:sz="0" w:space="0" w:color="auto"/>
        <w:right w:val="none" w:sz="0" w:space="0" w:color="auto"/>
      </w:divBdr>
    </w:div>
    <w:div w:id="348992678">
      <w:bodyDiv w:val="1"/>
      <w:marLeft w:val="0"/>
      <w:marRight w:val="0"/>
      <w:marTop w:val="0"/>
      <w:marBottom w:val="0"/>
      <w:divBdr>
        <w:top w:val="none" w:sz="0" w:space="0" w:color="auto"/>
        <w:left w:val="none" w:sz="0" w:space="0" w:color="auto"/>
        <w:bottom w:val="none" w:sz="0" w:space="0" w:color="auto"/>
        <w:right w:val="none" w:sz="0" w:space="0" w:color="auto"/>
      </w:divBdr>
    </w:div>
    <w:div w:id="51441982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903757232">
      <w:bodyDiv w:val="1"/>
      <w:marLeft w:val="0"/>
      <w:marRight w:val="0"/>
      <w:marTop w:val="0"/>
      <w:marBottom w:val="0"/>
      <w:divBdr>
        <w:top w:val="none" w:sz="0" w:space="0" w:color="auto"/>
        <w:left w:val="none" w:sz="0" w:space="0" w:color="auto"/>
        <w:bottom w:val="none" w:sz="0" w:space="0" w:color="auto"/>
        <w:right w:val="none" w:sz="0" w:space="0" w:color="auto"/>
      </w:divBdr>
    </w:div>
    <w:div w:id="957759287">
      <w:bodyDiv w:val="1"/>
      <w:marLeft w:val="0"/>
      <w:marRight w:val="0"/>
      <w:marTop w:val="0"/>
      <w:marBottom w:val="0"/>
      <w:divBdr>
        <w:top w:val="none" w:sz="0" w:space="0" w:color="auto"/>
        <w:left w:val="none" w:sz="0" w:space="0" w:color="auto"/>
        <w:bottom w:val="none" w:sz="0" w:space="0" w:color="auto"/>
        <w:right w:val="none" w:sz="0" w:space="0" w:color="auto"/>
      </w:divBdr>
    </w:div>
    <w:div w:id="1057705015">
      <w:bodyDiv w:val="1"/>
      <w:marLeft w:val="0"/>
      <w:marRight w:val="0"/>
      <w:marTop w:val="0"/>
      <w:marBottom w:val="0"/>
      <w:divBdr>
        <w:top w:val="none" w:sz="0" w:space="0" w:color="auto"/>
        <w:left w:val="none" w:sz="0" w:space="0" w:color="auto"/>
        <w:bottom w:val="none" w:sz="0" w:space="0" w:color="auto"/>
        <w:right w:val="none" w:sz="0" w:space="0" w:color="auto"/>
      </w:divBdr>
    </w:div>
    <w:div w:id="1217207231">
      <w:bodyDiv w:val="1"/>
      <w:marLeft w:val="0"/>
      <w:marRight w:val="0"/>
      <w:marTop w:val="0"/>
      <w:marBottom w:val="0"/>
      <w:divBdr>
        <w:top w:val="none" w:sz="0" w:space="0" w:color="auto"/>
        <w:left w:val="none" w:sz="0" w:space="0" w:color="auto"/>
        <w:bottom w:val="none" w:sz="0" w:space="0" w:color="auto"/>
        <w:right w:val="none" w:sz="0" w:space="0" w:color="auto"/>
      </w:divBdr>
    </w:div>
    <w:div w:id="1327709988">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33828464">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cross.org.uk/What-we-do/Teaching-resources/Teacher-briefings/Teaching-resource-glossar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edcross.org.uk/What-we-do/Teaching-resources/Teacher-briefings/Teaching-resource-gloss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dcross.org.uk/What-we-do/Teaching-resources/Teacher-briefings/Teaching-resource-glossa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edcross.org.uk/What-we-do/Teaching-resources/Teacher-briefings/Teaching-resource-glossary"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redcross.org.uk/What-we-do/Teaching-resources/Teacher-briefings/Teaching-resource-glossary" TargetMode="External"/><Relationship Id="rId14" Type="http://schemas.openxmlformats.org/officeDocument/2006/relationships/image" Target="media/image1.png"/></Relationships>
</file>

<file path=word/_rels/endnotes.xml.rels><?xml version="1.0" encoding="UTF-8" standalone="yes"?>
<Relationships xmlns="http://schemas.openxmlformats.org/package/2006/relationships"><Relationship Id="rId3" Type="http://schemas.openxmlformats.org/officeDocument/2006/relationships/hyperlink" Target="http://www.unhcr.org/56701b969.html" TargetMode="External"/><Relationship Id="rId2" Type="http://schemas.openxmlformats.org/officeDocument/2006/relationships/hyperlink" Target="http://www.unhcr.org/56701b969.html" TargetMode="External"/><Relationship Id="rId1" Type="http://schemas.openxmlformats.org/officeDocument/2006/relationships/hyperlink" Target="http://www.unhcr.org/56701b969.html" TargetMode="External"/><Relationship Id="rId5" Type="http://schemas.openxmlformats.org/officeDocument/2006/relationships/hyperlink" Target="http://www.unhcr.org/56701b969.html" TargetMode="External"/><Relationship Id="rId4" Type="http://schemas.openxmlformats.org/officeDocument/2006/relationships/hyperlink" Target="http://www.unhcr.org/56701b969.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1C1F-3A9E-43A7-923F-D90DE02F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9FAD0A4B</Template>
  <TotalTime>10</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Daniel Calvert</cp:lastModifiedBy>
  <cp:revision>4</cp:revision>
  <cp:lastPrinted>2014-10-21T14:53:00Z</cp:lastPrinted>
  <dcterms:created xsi:type="dcterms:W3CDTF">2016-05-03T09:20:00Z</dcterms:created>
  <dcterms:modified xsi:type="dcterms:W3CDTF">2017-09-20T13:58:00Z</dcterms:modified>
</cp:coreProperties>
</file>