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9E2AB" w14:textId="019A14B8" w:rsidR="00B5059A" w:rsidRPr="00AE4B2D" w:rsidRDefault="00AE4B2D" w:rsidP="00B5059A">
      <w:pPr>
        <w:tabs>
          <w:tab w:val="left" w:pos="7974"/>
        </w:tabs>
        <w:ind w:left="-851"/>
        <w:rPr>
          <w:sz w:val="20"/>
          <w:szCs w:val="20"/>
          <w:lang w:bidi="ar-SA"/>
        </w:rPr>
      </w:pPr>
      <w:r w:rsidRPr="00AE4B2D">
        <w:rPr>
          <w:rFonts w:ascii="HelveticaNeueLT Pro 75 Bd" w:hAnsi="HelveticaNeueLT Pro 75 Bd"/>
          <w:sz w:val="56"/>
          <w:szCs w:val="56"/>
          <w:lang w:bidi="ar-SA"/>
        </w:rPr>
        <w:t>Back to better – teacher and educator guidance</w:t>
      </w:r>
      <w:r w:rsidR="00C261E7" w:rsidRPr="00AE4B2D">
        <w:rPr>
          <w:rStyle w:val="normaltextrun"/>
          <w:rFonts w:ascii="Segoe UI" w:hAnsi="Segoe UI" w:cs="Segoe UI"/>
          <w:b/>
          <w:bCs/>
          <w:color w:val="EE2A24"/>
          <w:sz w:val="56"/>
          <w:szCs w:val="56"/>
          <w:bdr w:val="none" w:sz="0" w:space="0" w:color="auto" w:frame="1"/>
        </w:rPr>
        <w:t>.</w:t>
      </w:r>
    </w:p>
    <w:p w14:paraId="6C54D45A" w14:textId="1A5DFC13" w:rsidR="00B5059A" w:rsidRPr="00AE4B2D" w:rsidRDefault="00AE4B2D" w:rsidP="00B5059A">
      <w:pPr>
        <w:tabs>
          <w:tab w:val="left" w:pos="7974"/>
        </w:tabs>
        <w:ind w:left="-851"/>
        <w:rPr>
          <w:rFonts w:cs="Arial"/>
          <w:spacing w:val="10"/>
          <w:sz w:val="24"/>
          <w:szCs w:val="24"/>
        </w:rPr>
      </w:pPr>
      <w:bookmarkStart w:id="0" w:name="_Hlk50715619"/>
      <w:bookmarkEnd w:id="0"/>
      <w:r w:rsidRPr="005920A3">
        <w:rPr>
          <w:noProof/>
          <w:sz w:val="64"/>
          <w:szCs w:val="44"/>
        </w:rPr>
        <w:drawing>
          <wp:anchor distT="0" distB="0" distL="114300" distR="114300" simplePos="0" relativeHeight="251657728" behindDoc="0" locked="0" layoutInCell="1" allowOverlap="1" wp14:anchorId="3AE57161" wp14:editId="4F15994C">
            <wp:simplePos x="0" y="0"/>
            <wp:positionH relativeFrom="column">
              <wp:posOffset>-390525</wp:posOffset>
            </wp:positionH>
            <wp:positionV relativeFrom="paragraph">
              <wp:posOffset>100330</wp:posOffset>
            </wp:positionV>
            <wp:extent cx="1250899" cy="1250899"/>
            <wp:effectExtent l="0" t="0" r="0" b="0"/>
            <wp:wrapSquare wrapText="bothSides"/>
            <wp:docPr id="2" name="Picture 2" descr="S:\CT\Education Team\Product development\Youth\FAE curriculum project\3. Creative\Visual guidelines\Icons, illustrations, templates_final\Icons\BRC_First_Aid_Icon__Compu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T\Education Team\Product development\Youth\FAE curriculum project\3. Creative\Visual guidelines\Icons, illustrations, templates_final\Icons\BRC_First_Aid_Icon__Compute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50899" cy="1250899"/>
                    </a:xfrm>
                    <a:prstGeom prst="rect">
                      <a:avLst/>
                    </a:prstGeom>
                    <a:noFill/>
                    <a:ln>
                      <a:noFill/>
                    </a:ln>
                  </pic:spPr>
                </pic:pic>
              </a:graphicData>
            </a:graphic>
          </wp:anchor>
        </w:drawing>
      </w:r>
    </w:p>
    <w:p w14:paraId="0ECEAAF3" w14:textId="0229C93B" w:rsidR="00D44482" w:rsidRPr="00AE4B2D" w:rsidRDefault="00D44482" w:rsidP="00B5059A">
      <w:pPr>
        <w:tabs>
          <w:tab w:val="left" w:pos="7974"/>
        </w:tabs>
        <w:ind w:left="-851"/>
        <w:rPr>
          <w:rFonts w:cs="Arial"/>
          <w:spacing w:val="10"/>
          <w:sz w:val="24"/>
          <w:szCs w:val="24"/>
        </w:rPr>
      </w:pPr>
    </w:p>
    <w:p w14:paraId="0968B606" w14:textId="77777777" w:rsidR="00AE4B2D" w:rsidRDefault="00AE4B2D" w:rsidP="00B5059A">
      <w:pPr>
        <w:tabs>
          <w:tab w:val="left" w:pos="7974"/>
        </w:tabs>
        <w:ind w:left="-851"/>
        <w:rPr>
          <w:rFonts w:cs="Arial"/>
          <w:spacing w:val="10"/>
          <w:sz w:val="24"/>
          <w:szCs w:val="24"/>
        </w:rPr>
      </w:pPr>
    </w:p>
    <w:p w14:paraId="2DFC4675" w14:textId="77777777" w:rsidR="00AE4B2D" w:rsidRDefault="00AE4B2D" w:rsidP="00B5059A">
      <w:pPr>
        <w:tabs>
          <w:tab w:val="left" w:pos="7974"/>
        </w:tabs>
        <w:ind w:left="-851"/>
        <w:rPr>
          <w:rFonts w:cs="Arial"/>
          <w:spacing w:val="10"/>
          <w:sz w:val="24"/>
          <w:szCs w:val="24"/>
        </w:rPr>
      </w:pPr>
    </w:p>
    <w:p w14:paraId="079C8941" w14:textId="77777777" w:rsidR="00AE4B2D" w:rsidRDefault="00AE4B2D" w:rsidP="00B5059A">
      <w:pPr>
        <w:tabs>
          <w:tab w:val="left" w:pos="7974"/>
        </w:tabs>
        <w:ind w:left="-851"/>
        <w:rPr>
          <w:rFonts w:cs="Arial"/>
          <w:spacing w:val="10"/>
          <w:sz w:val="24"/>
          <w:szCs w:val="24"/>
        </w:rPr>
      </w:pPr>
    </w:p>
    <w:p w14:paraId="0A125622" w14:textId="77777777" w:rsidR="00AE4B2D" w:rsidRDefault="00AE4B2D" w:rsidP="00B5059A">
      <w:pPr>
        <w:tabs>
          <w:tab w:val="left" w:pos="7974"/>
        </w:tabs>
        <w:ind w:left="-851"/>
        <w:rPr>
          <w:rFonts w:cs="Arial"/>
          <w:spacing w:val="10"/>
          <w:sz w:val="24"/>
          <w:szCs w:val="24"/>
        </w:rPr>
      </w:pPr>
    </w:p>
    <w:p w14:paraId="314414B5" w14:textId="77777777" w:rsidR="00AE4B2D" w:rsidRDefault="00AE4B2D" w:rsidP="00B5059A">
      <w:pPr>
        <w:tabs>
          <w:tab w:val="left" w:pos="7974"/>
        </w:tabs>
        <w:ind w:left="-851"/>
        <w:rPr>
          <w:rFonts w:cs="Arial"/>
          <w:spacing w:val="10"/>
          <w:sz w:val="24"/>
          <w:szCs w:val="24"/>
        </w:rPr>
      </w:pPr>
    </w:p>
    <w:p w14:paraId="402AF7B1" w14:textId="77777777" w:rsidR="00AE4B2D" w:rsidRDefault="00AE4B2D" w:rsidP="00B5059A">
      <w:pPr>
        <w:tabs>
          <w:tab w:val="left" w:pos="7974"/>
        </w:tabs>
        <w:ind w:left="-851"/>
        <w:rPr>
          <w:rFonts w:cs="Arial"/>
          <w:spacing w:val="10"/>
          <w:sz w:val="24"/>
          <w:szCs w:val="24"/>
        </w:rPr>
      </w:pPr>
    </w:p>
    <w:p w14:paraId="3E0C6A21" w14:textId="7C114C48" w:rsidR="00AE4B2D" w:rsidRDefault="00AE4B2D" w:rsidP="00B5059A">
      <w:pPr>
        <w:tabs>
          <w:tab w:val="left" w:pos="7974"/>
        </w:tabs>
        <w:ind w:left="-851"/>
        <w:rPr>
          <w:rFonts w:cs="Arial"/>
          <w:spacing w:val="10"/>
          <w:sz w:val="24"/>
          <w:szCs w:val="24"/>
        </w:rPr>
      </w:pPr>
      <w:r w:rsidRPr="00AE4B2D">
        <w:rPr>
          <w:rFonts w:cs="Arial"/>
          <w:spacing w:val="10"/>
          <w:sz w:val="24"/>
          <w:szCs w:val="24"/>
        </w:rPr>
        <w:t>Welcome to the teacher guide for using the Back to better toolkit</w:t>
      </w:r>
      <w:r>
        <w:rPr>
          <w:rFonts w:cs="Arial"/>
          <w:spacing w:val="10"/>
          <w:sz w:val="24"/>
          <w:szCs w:val="24"/>
        </w:rPr>
        <w:t>.</w:t>
      </w:r>
    </w:p>
    <w:p w14:paraId="0C5674BC" w14:textId="77777777" w:rsidR="00AE4B2D" w:rsidRDefault="00AE4B2D" w:rsidP="00B5059A">
      <w:pPr>
        <w:tabs>
          <w:tab w:val="left" w:pos="7974"/>
        </w:tabs>
        <w:ind w:left="-851"/>
        <w:rPr>
          <w:rFonts w:cs="Arial"/>
          <w:spacing w:val="10"/>
          <w:sz w:val="24"/>
          <w:szCs w:val="24"/>
        </w:rPr>
      </w:pPr>
    </w:p>
    <w:p w14:paraId="35F545C2" w14:textId="3A68B9C4" w:rsidR="00232833" w:rsidRDefault="00AE4B2D" w:rsidP="00232833">
      <w:pPr>
        <w:tabs>
          <w:tab w:val="left" w:pos="7974"/>
        </w:tabs>
        <w:ind w:left="-851"/>
        <w:rPr>
          <w:rFonts w:cs="Arial"/>
          <w:spacing w:val="10"/>
          <w:sz w:val="24"/>
          <w:szCs w:val="24"/>
        </w:rPr>
      </w:pPr>
      <w:r>
        <w:rPr>
          <w:rFonts w:cs="Arial"/>
          <w:spacing w:val="10"/>
          <w:sz w:val="24"/>
          <w:szCs w:val="24"/>
        </w:rPr>
        <w:t xml:space="preserve">Back to better comprises a group of activities designed for children and young people </w:t>
      </w:r>
      <w:r w:rsidR="00232833">
        <w:rPr>
          <w:rFonts w:cs="Arial"/>
          <w:spacing w:val="10"/>
          <w:sz w:val="24"/>
          <w:szCs w:val="24"/>
        </w:rPr>
        <w:t>to develop key coping and resilience skills to help deal with change and challenging situatio</w:t>
      </w:r>
      <w:r w:rsidR="0056777F">
        <w:rPr>
          <w:rFonts w:cs="Arial"/>
          <w:spacing w:val="10"/>
          <w:sz w:val="24"/>
          <w:szCs w:val="24"/>
        </w:rPr>
        <w:t xml:space="preserve">ns, such as the Covid-19 pandemic and </w:t>
      </w:r>
      <w:r w:rsidR="0056777F">
        <w:rPr>
          <w:rFonts w:cs="Arial"/>
          <w:spacing w:val="10"/>
          <w:sz w:val="24"/>
          <w:szCs w:val="24"/>
        </w:rPr>
        <w:t xml:space="preserve">its </w:t>
      </w:r>
      <w:r w:rsidR="005D35CA">
        <w:rPr>
          <w:rFonts w:cs="Arial"/>
          <w:spacing w:val="10"/>
          <w:sz w:val="24"/>
          <w:szCs w:val="24"/>
        </w:rPr>
        <w:t>consequences</w:t>
      </w:r>
      <w:r w:rsidR="0056777F">
        <w:rPr>
          <w:rFonts w:cs="Arial"/>
          <w:spacing w:val="10"/>
          <w:sz w:val="24"/>
          <w:szCs w:val="24"/>
        </w:rPr>
        <w:t>.</w:t>
      </w:r>
      <w:r w:rsidR="00232833">
        <w:rPr>
          <w:rFonts w:cs="Arial"/>
          <w:spacing w:val="10"/>
          <w:sz w:val="24"/>
          <w:szCs w:val="24"/>
        </w:rPr>
        <w:t xml:space="preserve"> </w:t>
      </w:r>
    </w:p>
    <w:p w14:paraId="1E6A0367" w14:textId="77777777" w:rsidR="00232833" w:rsidRDefault="00232833" w:rsidP="00AE4B2D">
      <w:pPr>
        <w:tabs>
          <w:tab w:val="left" w:pos="7974"/>
        </w:tabs>
        <w:ind w:left="-851"/>
        <w:rPr>
          <w:rFonts w:cs="Arial"/>
          <w:spacing w:val="10"/>
          <w:sz w:val="24"/>
          <w:szCs w:val="24"/>
        </w:rPr>
      </w:pPr>
    </w:p>
    <w:p w14:paraId="2579B8DB" w14:textId="344D66DE" w:rsidR="00AE4B2D" w:rsidRPr="00AE4B2D" w:rsidRDefault="00232833" w:rsidP="00AE4B2D">
      <w:pPr>
        <w:tabs>
          <w:tab w:val="left" w:pos="7974"/>
        </w:tabs>
        <w:ind w:left="-851"/>
        <w:rPr>
          <w:rFonts w:cs="Arial"/>
          <w:spacing w:val="10"/>
          <w:sz w:val="24"/>
          <w:szCs w:val="24"/>
        </w:rPr>
      </w:pPr>
      <w:r>
        <w:rPr>
          <w:rFonts w:cs="Arial"/>
          <w:spacing w:val="10"/>
          <w:sz w:val="24"/>
          <w:szCs w:val="24"/>
        </w:rPr>
        <w:t>It</w:t>
      </w:r>
      <w:r w:rsidR="00A46505">
        <w:rPr>
          <w:rFonts w:cs="Arial"/>
          <w:spacing w:val="10"/>
          <w:sz w:val="24"/>
          <w:szCs w:val="24"/>
        </w:rPr>
        <w:t xml:space="preserve"> is</w:t>
      </w:r>
      <w:r>
        <w:rPr>
          <w:rFonts w:cs="Arial"/>
          <w:spacing w:val="10"/>
          <w:sz w:val="24"/>
          <w:szCs w:val="24"/>
        </w:rPr>
        <w:t xml:space="preserve"> designed to be adapted to fit a range of situations and audiences</w:t>
      </w:r>
      <w:r w:rsidR="00121F61">
        <w:rPr>
          <w:rFonts w:cs="Arial"/>
          <w:spacing w:val="10"/>
          <w:sz w:val="24"/>
          <w:szCs w:val="24"/>
        </w:rPr>
        <w:t xml:space="preserve">. </w:t>
      </w:r>
      <w:r w:rsidR="004E5312">
        <w:rPr>
          <w:rFonts w:cs="Arial"/>
          <w:spacing w:val="10"/>
          <w:sz w:val="24"/>
          <w:szCs w:val="24"/>
        </w:rPr>
        <w:t>Activities can be</w:t>
      </w:r>
      <w:r w:rsidR="00962610">
        <w:rPr>
          <w:rFonts w:cs="Arial"/>
          <w:spacing w:val="10"/>
          <w:sz w:val="24"/>
          <w:szCs w:val="24"/>
        </w:rPr>
        <w:t xml:space="preserve"> used as </w:t>
      </w:r>
      <w:r w:rsidR="0037666B">
        <w:rPr>
          <w:rFonts w:cs="Arial"/>
          <w:spacing w:val="10"/>
          <w:sz w:val="24"/>
          <w:szCs w:val="24"/>
        </w:rPr>
        <w:t xml:space="preserve">standalone </w:t>
      </w:r>
      <w:r w:rsidR="00962610">
        <w:rPr>
          <w:rFonts w:cs="Arial"/>
          <w:spacing w:val="10"/>
          <w:sz w:val="24"/>
          <w:szCs w:val="24"/>
        </w:rPr>
        <w:t>activities,</w:t>
      </w:r>
      <w:r w:rsidR="004E5312">
        <w:rPr>
          <w:rFonts w:cs="Arial"/>
          <w:spacing w:val="10"/>
          <w:sz w:val="24"/>
          <w:szCs w:val="24"/>
        </w:rPr>
        <w:t xml:space="preserve"> adapted for use </w:t>
      </w:r>
      <w:r w:rsidR="00A46505">
        <w:rPr>
          <w:rFonts w:cs="Arial"/>
          <w:spacing w:val="10"/>
          <w:sz w:val="24"/>
          <w:szCs w:val="24"/>
        </w:rPr>
        <w:t>with</w:t>
      </w:r>
      <w:r w:rsidR="004E5312">
        <w:rPr>
          <w:rFonts w:cs="Arial"/>
          <w:spacing w:val="10"/>
          <w:sz w:val="24"/>
          <w:szCs w:val="24"/>
        </w:rPr>
        <w:t xml:space="preserve">in other sessions, or </w:t>
      </w:r>
      <w:r w:rsidR="00962610">
        <w:rPr>
          <w:rFonts w:cs="Arial"/>
          <w:spacing w:val="10"/>
          <w:sz w:val="24"/>
          <w:szCs w:val="24"/>
        </w:rPr>
        <w:t>used</w:t>
      </w:r>
      <w:r w:rsidR="004E5312">
        <w:rPr>
          <w:rFonts w:cs="Arial"/>
          <w:spacing w:val="10"/>
          <w:sz w:val="24"/>
          <w:szCs w:val="24"/>
        </w:rPr>
        <w:t xml:space="preserve"> together to create a longer session. </w:t>
      </w:r>
      <w:r w:rsidR="00121F61">
        <w:rPr>
          <w:rFonts w:cs="Arial"/>
          <w:spacing w:val="10"/>
          <w:sz w:val="24"/>
          <w:szCs w:val="24"/>
        </w:rPr>
        <w:t xml:space="preserve">We have created </w:t>
      </w:r>
      <w:r w:rsidR="00DE7032">
        <w:rPr>
          <w:rFonts w:cs="Arial"/>
          <w:spacing w:val="10"/>
          <w:sz w:val="24"/>
          <w:szCs w:val="24"/>
        </w:rPr>
        <w:t>a guide for each age group/key stage with a list of suitable activities and ideas for how to extend these or add complexity for some advanced learners</w:t>
      </w:r>
      <w:r w:rsidR="00121F61">
        <w:rPr>
          <w:rFonts w:cs="Arial"/>
          <w:spacing w:val="10"/>
          <w:sz w:val="24"/>
          <w:szCs w:val="24"/>
        </w:rPr>
        <w:t>.</w:t>
      </w:r>
      <w:r>
        <w:rPr>
          <w:rFonts w:cs="Arial"/>
          <w:spacing w:val="10"/>
          <w:sz w:val="24"/>
          <w:szCs w:val="24"/>
        </w:rPr>
        <w:t xml:space="preserve"> </w:t>
      </w:r>
      <w:r w:rsidR="000C0ECC">
        <w:rPr>
          <w:rFonts w:cs="Arial"/>
          <w:spacing w:val="10"/>
          <w:sz w:val="24"/>
          <w:szCs w:val="24"/>
        </w:rPr>
        <w:t xml:space="preserve">Educators are encouraged to choose activities </w:t>
      </w:r>
      <w:r w:rsidR="009C6265">
        <w:rPr>
          <w:rFonts w:cs="Arial"/>
          <w:spacing w:val="10"/>
          <w:sz w:val="24"/>
          <w:szCs w:val="24"/>
        </w:rPr>
        <w:t>that</w:t>
      </w:r>
      <w:r w:rsidR="000C0ECC">
        <w:rPr>
          <w:rFonts w:cs="Arial"/>
          <w:spacing w:val="10"/>
          <w:sz w:val="24"/>
          <w:szCs w:val="24"/>
        </w:rPr>
        <w:t xml:space="preserve"> suit their learners.</w:t>
      </w:r>
    </w:p>
    <w:p w14:paraId="4ED2E787" w14:textId="77777777" w:rsidR="00AE4B2D" w:rsidRPr="006B1B68" w:rsidRDefault="00AE4B2D" w:rsidP="00B5059A">
      <w:pPr>
        <w:tabs>
          <w:tab w:val="left" w:pos="7974"/>
        </w:tabs>
        <w:ind w:left="-851"/>
        <w:rPr>
          <w:rFonts w:cs="Arial"/>
          <w:spacing w:val="10"/>
          <w:sz w:val="24"/>
          <w:szCs w:val="24"/>
        </w:rPr>
      </w:pPr>
    </w:p>
    <w:p w14:paraId="4E70283E" w14:textId="6BBE302B" w:rsidR="00AE4B2D" w:rsidRPr="006B1B68" w:rsidRDefault="00362341" w:rsidP="00B5059A">
      <w:pPr>
        <w:tabs>
          <w:tab w:val="left" w:pos="7974"/>
        </w:tabs>
        <w:ind w:left="-851"/>
        <w:rPr>
          <w:rFonts w:ascii="HelveticaNeueLT Pro 75 Bd" w:hAnsi="HelveticaNeueLT Pro 75 Bd" w:cs="Arial"/>
          <w:spacing w:val="10"/>
          <w:sz w:val="24"/>
          <w:szCs w:val="24"/>
        </w:rPr>
      </w:pPr>
      <w:r w:rsidRPr="006B1B68">
        <w:rPr>
          <w:rFonts w:ascii="HelveticaNeueLT Pro 75 Bd" w:hAnsi="HelveticaNeueLT Pro 75 Bd" w:cs="Arial"/>
          <w:spacing w:val="10"/>
          <w:sz w:val="24"/>
          <w:szCs w:val="24"/>
        </w:rPr>
        <w:t>Approach to resilience and recovery</w:t>
      </w:r>
    </w:p>
    <w:p w14:paraId="7AA61892" w14:textId="4953FACA" w:rsidR="0056777F" w:rsidRDefault="00AE4B2D" w:rsidP="0056777F">
      <w:pPr>
        <w:tabs>
          <w:tab w:val="left" w:pos="7974"/>
        </w:tabs>
        <w:ind w:left="-851"/>
        <w:rPr>
          <w:rFonts w:cs="Arial"/>
          <w:spacing w:val="10"/>
          <w:sz w:val="24"/>
          <w:szCs w:val="24"/>
        </w:rPr>
      </w:pPr>
      <w:r w:rsidRPr="00AE4B2D">
        <w:rPr>
          <w:rFonts w:cs="Arial"/>
          <w:spacing w:val="10"/>
          <w:sz w:val="24"/>
          <w:szCs w:val="24"/>
        </w:rPr>
        <w:t>Back to better is a resilience</w:t>
      </w:r>
      <w:r w:rsidR="009C6265">
        <w:rPr>
          <w:rFonts w:cs="Arial"/>
          <w:spacing w:val="10"/>
          <w:sz w:val="24"/>
          <w:szCs w:val="24"/>
        </w:rPr>
        <w:t>-</w:t>
      </w:r>
      <w:r w:rsidR="000C0ECC">
        <w:rPr>
          <w:rFonts w:cs="Arial"/>
          <w:spacing w:val="10"/>
          <w:sz w:val="24"/>
          <w:szCs w:val="24"/>
        </w:rPr>
        <w:t xml:space="preserve">building </w:t>
      </w:r>
      <w:r w:rsidRPr="00AE4B2D">
        <w:rPr>
          <w:rFonts w:cs="Arial"/>
          <w:spacing w:val="10"/>
          <w:sz w:val="24"/>
          <w:szCs w:val="24"/>
        </w:rPr>
        <w:t xml:space="preserve">and Covid-19 recovery </w:t>
      </w:r>
      <w:r w:rsidR="00121F61">
        <w:rPr>
          <w:rFonts w:cs="Arial"/>
          <w:spacing w:val="10"/>
          <w:sz w:val="24"/>
          <w:szCs w:val="24"/>
        </w:rPr>
        <w:t>toolkit</w:t>
      </w:r>
      <w:r w:rsidRPr="00AE4B2D">
        <w:rPr>
          <w:rFonts w:cs="Arial"/>
          <w:spacing w:val="10"/>
          <w:sz w:val="24"/>
          <w:szCs w:val="24"/>
        </w:rPr>
        <w:t>, designed in conjunction with the Psychosocial team at the British Red Cross.</w:t>
      </w:r>
      <w:r w:rsidR="0056777F">
        <w:rPr>
          <w:rFonts w:cs="Arial"/>
          <w:spacing w:val="10"/>
          <w:sz w:val="24"/>
          <w:szCs w:val="24"/>
        </w:rPr>
        <w:t xml:space="preserve"> It</w:t>
      </w:r>
      <w:r w:rsidR="0056777F">
        <w:rPr>
          <w:rFonts w:cs="Arial"/>
          <w:spacing w:val="10"/>
          <w:sz w:val="24"/>
          <w:szCs w:val="24"/>
        </w:rPr>
        <w:t xml:space="preserve"> was designed using</w:t>
      </w:r>
      <w:r w:rsidR="0056777F">
        <w:rPr>
          <w:rFonts w:cs="Arial"/>
          <w:spacing w:val="10"/>
          <w:sz w:val="24"/>
          <w:szCs w:val="24"/>
        </w:rPr>
        <w:t xml:space="preserve"> </w:t>
      </w:r>
      <w:r w:rsidR="0056777F">
        <w:rPr>
          <w:rFonts w:cs="Arial"/>
          <w:spacing w:val="10"/>
          <w:sz w:val="24"/>
          <w:szCs w:val="24"/>
        </w:rPr>
        <w:t xml:space="preserve">Red Cross expertise and research about how people deal with crises </w:t>
      </w:r>
      <w:r w:rsidR="0056777F">
        <w:rPr>
          <w:rFonts w:cs="Arial"/>
          <w:spacing w:val="10"/>
          <w:sz w:val="24"/>
          <w:szCs w:val="24"/>
        </w:rPr>
        <w:t>and emergencies</w:t>
      </w:r>
      <w:r w:rsidR="005B5293" w:rsidRPr="21736059">
        <w:rPr>
          <w:rFonts w:cs="Arial"/>
          <w:sz w:val="24"/>
          <w:szCs w:val="24"/>
        </w:rPr>
        <w:t xml:space="preserve">. </w:t>
      </w:r>
      <w:r w:rsidR="0056777F">
        <w:rPr>
          <w:rFonts w:cs="Arial"/>
          <w:spacing w:val="10"/>
          <w:sz w:val="24"/>
          <w:szCs w:val="24"/>
        </w:rPr>
        <w:t>It is designed to help</w:t>
      </w:r>
      <w:r w:rsidR="0056777F" w:rsidRPr="21736059">
        <w:rPr>
          <w:rFonts w:cs="Arial"/>
          <w:sz w:val="24"/>
          <w:szCs w:val="24"/>
        </w:rPr>
        <w:t xml:space="preserve"> </w:t>
      </w:r>
      <w:r w:rsidR="008700A4" w:rsidRPr="21736059">
        <w:rPr>
          <w:rFonts w:cs="Arial"/>
          <w:sz w:val="24"/>
          <w:szCs w:val="24"/>
        </w:rPr>
        <w:t>children and</w:t>
      </w:r>
      <w:r w:rsidR="0056777F">
        <w:rPr>
          <w:rFonts w:cs="Arial"/>
          <w:spacing w:val="10"/>
          <w:sz w:val="24"/>
          <w:szCs w:val="24"/>
        </w:rPr>
        <w:t xml:space="preserve"> young people </w:t>
      </w:r>
      <w:r w:rsidR="0056777F">
        <w:rPr>
          <w:rFonts w:cs="Arial"/>
          <w:spacing w:val="10"/>
          <w:sz w:val="24"/>
          <w:szCs w:val="24"/>
        </w:rPr>
        <w:t xml:space="preserve">navigate </w:t>
      </w:r>
      <w:r w:rsidR="0056777F">
        <w:rPr>
          <w:rFonts w:cs="Arial"/>
          <w:spacing w:val="10"/>
          <w:sz w:val="24"/>
          <w:szCs w:val="24"/>
        </w:rPr>
        <w:t xml:space="preserve">their </w:t>
      </w:r>
      <w:r w:rsidR="0056777F">
        <w:rPr>
          <w:rFonts w:cs="Arial"/>
          <w:spacing w:val="10"/>
          <w:sz w:val="24"/>
          <w:szCs w:val="24"/>
        </w:rPr>
        <w:t xml:space="preserve">‘journey </w:t>
      </w:r>
      <w:r w:rsidR="0056777F">
        <w:rPr>
          <w:rFonts w:cs="Arial"/>
          <w:spacing w:val="10"/>
          <w:sz w:val="24"/>
          <w:szCs w:val="24"/>
        </w:rPr>
        <w:t>to</w:t>
      </w:r>
      <w:r w:rsidR="0056777F">
        <w:rPr>
          <w:rFonts w:cs="Arial"/>
          <w:spacing w:val="10"/>
          <w:sz w:val="24"/>
          <w:szCs w:val="24"/>
        </w:rPr>
        <w:t xml:space="preserve"> resilience</w:t>
      </w:r>
      <w:r w:rsidR="0056777F">
        <w:rPr>
          <w:rFonts w:cs="Arial"/>
          <w:spacing w:val="10"/>
          <w:sz w:val="24"/>
          <w:szCs w:val="24"/>
        </w:rPr>
        <w:t>’</w:t>
      </w:r>
      <w:r w:rsidR="0056777F">
        <w:rPr>
          <w:rFonts w:cs="Arial"/>
          <w:spacing w:val="10"/>
          <w:sz w:val="24"/>
          <w:szCs w:val="24"/>
        </w:rPr>
        <w:t>.</w:t>
      </w:r>
      <w:r w:rsidR="0056777F">
        <w:rPr>
          <w:rStyle w:val="FootnoteReference"/>
          <w:rFonts w:cs="Arial"/>
          <w:spacing w:val="10"/>
          <w:sz w:val="24"/>
          <w:szCs w:val="24"/>
        </w:rPr>
        <w:footnoteReference w:id="2"/>
      </w:r>
      <w:r w:rsidR="0056777F">
        <w:rPr>
          <w:rFonts w:cs="Arial"/>
          <w:spacing w:val="10"/>
          <w:sz w:val="24"/>
          <w:szCs w:val="24"/>
        </w:rPr>
        <w:t xml:space="preserve"> </w:t>
      </w:r>
    </w:p>
    <w:p w14:paraId="785CD070" w14:textId="77777777" w:rsidR="0056777F" w:rsidRDefault="0056777F" w:rsidP="0056777F">
      <w:pPr>
        <w:tabs>
          <w:tab w:val="left" w:pos="7974"/>
        </w:tabs>
        <w:ind w:left="-851"/>
        <w:rPr>
          <w:rFonts w:cs="Arial"/>
          <w:spacing w:val="10"/>
          <w:sz w:val="24"/>
          <w:szCs w:val="24"/>
        </w:rPr>
      </w:pPr>
    </w:p>
    <w:p w14:paraId="64224B0C" w14:textId="28DD92DC" w:rsidR="0056777F" w:rsidRPr="00ED5541" w:rsidRDefault="0056777F" w:rsidP="0056777F">
      <w:pPr>
        <w:tabs>
          <w:tab w:val="left" w:pos="7974"/>
        </w:tabs>
        <w:ind w:left="-851"/>
        <w:rPr>
          <w:rFonts w:cs="Arial"/>
          <w:spacing w:val="10"/>
          <w:sz w:val="24"/>
          <w:szCs w:val="24"/>
        </w:rPr>
      </w:pPr>
      <w:r>
        <w:rPr>
          <w:rFonts w:cs="Arial"/>
          <w:spacing w:val="10"/>
          <w:sz w:val="24"/>
          <w:szCs w:val="24"/>
        </w:rPr>
        <w:t xml:space="preserve">Back to better encourages learners to visualise and take </w:t>
      </w:r>
      <w:r>
        <w:rPr>
          <w:rFonts w:cs="Arial"/>
          <w:spacing w:val="10"/>
          <w:sz w:val="24"/>
          <w:szCs w:val="24"/>
        </w:rPr>
        <w:t>control</w:t>
      </w:r>
      <w:r>
        <w:rPr>
          <w:rFonts w:cs="Arial"/>
          <w:spacing w:val="10"/>
          <w:sz w:val="24"/>
          <w:szCs w:val="24"/>
        </w:rPr>
        <w:t xml:space="preserve"> of their recovery journey, with </w:t>
      </w:r>
      <w:r w:rsidR="000E5589">
        <w:rPr>
          <w:rFonts w:cs="Arial"/>
          <w:spacing w:val="10"/>
          <w:sz w:val="24"/>
          <w:szCs w:val="24"/>
        </w:rPr>
        <w:t xml:space="preserve">the </w:t>
      </w:r>
      <w:r>
        <w:rPr>
          <w:rFonts w:cs="Arial"/>
          <w:spacing w:val="10"/>
          <w:sz w:val="24"/>
          <w:szCs w:val="24"/>
        </w:rPr>
        <w:t xml:space="preserve">support of </w:t>
      </w:r>
      <w:r>
        <w:rPr>
          <w:rFonts w:cs="Arial"/>
          <w:spacing w:val="10"/>
          <w:sz w:val="24"/>
          <w:szCs w:val="24"/>
        </w:rPr>
        <w:t>the people and resources they have</w:t>
      </w:r>
      <w:r>
        <w:rPr>
          <w:rFonts w:cs="Arial"/>
          <w:spacing w:val="10"/>
          <w:sz w:val="24"/>
          <w:szCs w:val="24"/>
        </w:rPr>
        <w:t xml:space="preserve"> around them. It encourages learners to reflect on their learning and build resilience in the future. Using the supporting Back to better journey map, reflective footsteps or reflective journal, </w:t>
      </w:r>
      <w:r w:rsidR="00FA6EBE">
        <w:rPr>
          <w:rFonts w:cs="Arial"/>
          <w:spacing w:val="10"/>
          <w:sz w:val="24"/>
          <w:szCs w:val="24"/>
        </w:rPr>
        <w:t xml:space="preserve">children and </w:t>
      </w:r>
      <w:r>
        <w:rPr>
          <w:rFonts w:cs="Arial"/>
          <w:spacing w:val="10"/>
          <w:sz w:val="24"/>
          <w:szCs w:val="24"/>
        </w:rPr>
        <w:t xml:space="preserve">young people can explore their experience in private reflection, alongside group activities to explore topics in more depth. </w:t>
      </w:r>
    </w:p>
    <w:p w14:paraId="72F8510A" w14:textId="77777777" w:rsidR="0056777F" w:rsidRDefault="0056777F" w:rsidP="00A951C3">
      <w:pPr>
        <w:tabs>
          <w:tab w:val="left" w:pos="7974"/>
        </w:tabs>
        <w:ind w:left="-851"/>
        <w:rPr>
          <w:rFonts w:cs="Arial"/>
          <w:spacing w:val="10"/>
          <w:sz w:val="24"/>
          <w:szCs w:val="24"/>
        </w:rPr>
      </w:pPr>
    </w:p>
    <w:p w14:paraId="200BE43E" w14:textId="77777777" w:rsidR="00DE7032" w:rsidRDefault="00474CA0" w:rsidP="00A951C3">
      <w:pPr>
        <w:tabs>
          <w:tab w:val="left" w:pos="7974"/>
        </w:tabs>
        <w:ind w:left="-851"/>
        <w:rPr>
          <w:rFonts w:cs="Arial"/>
          <w:spacing w:val="10"/>
          <w:sz w:val="24"/>
          <w:szCs w:val="24"/>
        </w:rPr>
      </w:pPr>
      <w:r>
        <w:rPr>
          <w:rFonts w:cs="Arial"/>
          <w:spacing w:val="10"/>
          <w:sz w:val="24"/>
          <w:szCs w:val="24"/>
        </w:rPr>
        <w:t>Back to better encourages</w:t>
      </w:r>
      <w:r w:rsidR="00362341">
        <w:rPr>
          <w:rFonts w:cs="Arial"/>
          <w:spacing w:val="10"/>
          <w:sz w:val="24"/>
          <w:szCs w:val="24"/>
        </w:rPr>
        <w:t xml:space="preserve"> learners to explore and understand how to deal with challenges and </w:t>
      </w:r>
      <w:r>
        <w:rPr>
          <w:rFonts w:cs="Arial"/>
          <w:spacing w:val="10"/>
          <w:sz w:val="24"/>
          <w:szCs w:val="24"/>
        </w:rPr>
        <w:t>crises</w:t>
      </w:r>
      <w:r w:rsidR="00362341">
        <w:rPr>
          <w:rFonts w:cs="Arial"/>
          <w:spacing w:val="10"/>
          <w:sz w:val="24"/>
          <w:szCs w:val="24"/>
        </w:rPr>
        <w:t xml:space="preserve"> and help them develop coping mechanisms and ways to prepare for the future. </w:t>
      </w:r>
    </w:p>
    <w:p w14:paraId="458CF776" w14:textId="77777777" w:rsidR="00DE7032" w:rsidRDefault="00DE7032" w:rsidP="00A951C3">
      <w:pPr>
        <w:tabs>
          <w:tab w:val="left" w:pos="7974"/>
        </w:tabs>
        <w:ind w:left="-851"/>
        <w:rPr>
          <w:rFonts w:cs="Arial"/>
          <w:spacing w:val="10"/>
          <w:sz w:val="24"/>
          <w:szCs w:val="24"/>
        </w:rPr>
      </w:pPr>
    </w:p>
    <w:p w14:paraId="7BF3232D" w14:textId="033FE6FC" w:rsidR="00362341" w:rsidRDefault="00362341" w:rsidP="00A951C3">
      <w:pPr>
        <w:tabs>
          <w:tab w:val="left" w:pos="7974"/>
        </w:tabs>
        <w:ind w:left="-851"/>
        <w:rPr>
          <w:rFonts w:cs="Arial"/>
          <w:spacing w:val="10"/>
          <w:sz w:val="24"/>
          <w:szCs w:val="24"/>
        </w:rPr>
      </w:pPr>
      <w:r>
        <w:rPr>
          <w:rFonts w:cs="Arial"/>
          <w:spacing w:val="10"/>
          <w:sz w:val="24"/>
          <w:szCs w:val="24"/>
        </w:rPr>
        <w:t xml:space="preserve">It is not intended to support serious mental health issues. If young people require further support, please follow </w:t>
      </w:r>
      <w:r w:rsidR="005D35CA">
        <w:rPr>
          <w:rFonts w:cs="Arial"/>
          <w:spacing w:val="10"/>
          <w:sz w:val="24"/>
          <w:szCs w:val="24"/>
        </w:rPr>
        <w:t xml:space="preserve">the </w:t>
      </w:r>
      <w:r>
        <w:rPr>
          <w:rFonts w:cs="Arial"/>
          <w:spacing w:val="10"/>
          <w:sz w:val="24"/>
          <w:szCs w:val="24"/>
        </w:rPr>
        <w:t>necessary procedures in referring them for further support.</w:t>
      </w:r>
    </w:p>
    <w:p w14:paraId="045E7EC5" w14:textId="3832003E" w:rsidR="00ED5541" w:rsidRDefault="00ED5541" w:rsidP="00A951C3">
      <w:pPr>
        <w:tabs>
          <w:tab w:val="left" w:pos="7974"/>
        </w:tabs>
        <w:ind w:left="-851"/>
        <w:rPr>
          <w:rFonts w:cs="Arial"/>
          <w:spacing w:val="10"/>
          <w:sz w:val="24"/>
          <w:szCs w:val="24"/>
        </w:rPr>
      </w:pPr>
    </w:p>
    <w:p w14:paraId="42FC89C3" w14:textId="13E66CFF" w:rsidR="00ED5541" w:rsidRDefault="00ED5541" w:rsidP="00ED5541">
      <w:pPr>
        <w:tabs>
          <w:tab w:val="left" w:pos="7974"/>
        </w:tabs>
        <w:ind w:left="-851"/>
        <w:rPr>
          <w:rFonts w:cs="Arial"/>
          <w:spacing w:val="10"/>
          <w:sz w:val="24"/>
          <w:szCs w:val="24"/>
        </w:rPr>
      </w:pPr>
      <w:r>
        <w:rPr>
          <w:rFonts w:cs="Arial"/>
          <w:spacing w:val="10"/>
          <w:sz w:val="24"/>
          <w:szCs w:val="24"/>
        </w:rPr>
        <w:t xml:space="preserve">Young people and children have had to learn to cope with many difficult and changing situations due to the global pandemic, and there is unlikely to be anyone who hasn’t </w:t>
      </w:r>
      <w:r>
        <w:rPr>
          <w:rFonts w:cs="Arial"/>
          <w:spacing w:val="10"/>
          <w:sz w:val="24"/>
          <w:szCs w:val="24"/>
        </w:rPr>
        <w:lastRenderedPageBreak/>
        <w:t>been affected. Some learners may have faced</w:t>
      </w:r>
      <w:r w:rsidR="00DE7032">
        <w:rPr>
          <w:rFonts w:cs="Arial"/>
          <w:spacing w:val="10"/>
          <w:sz w:val="24"/>
          <w:szCs w:val="24"/>
        </w:rPr>
        <w:t xml:space="preserve"> particularly</w:t>
      </w:r>
      <w:r>
        <w:rPr>
          <w:rFonts w:cs="Arial"/>
          <w:spacing w:val="10"/>
          <w:sz w:val="24"/>
          <w:szCs w:val="24"/>
        </w:rPr>
        <w:t xml:space="preserve"> </w:t>
      </w:r>
      <w:r w:rsidR="00850B61">
        <w:rPr>
          <w:rFonts w:cs="Arial"/>
          <w:spacing w:val="10"/>
          <w:sz w:val="24"/>
          <w:szCs w:val="24"/>
        </w:rPr>
        <w:t>challenging</w:t>
      </w:r>
      <w:r>
        <w:rPr>
          <w:rFonts w:cs="Arial"/>
          <w:spacing w:val="10"/>
          <w:sz w:val="24"/>
          <w:szCs w:val="24"/>
        </w:rPr>
        <w:t xml:space="preserve"> situations</w:t>
      </w:r>
      <w:r w:rsidR="00DE7032">
        <w:rPr>
          <w:rFonts w:cs="Arial"/>
          <w:spacing w:val="10"/>
          <w:sz w:val="24"/>
          <w:szCs w:val="24"/>
        </w:rPr>
        <w:t xml:space="preserve">, such as the loss of family or friends, </w:t>
      </w:r>
      <w:r>
        <w:rPr>
          <w:rFonts w:cs="Arial"/>
          <w:spacing w:val="10"/>
          <w:sz w:val="24"/>
          <w:szCs w:val="24"/>
        </w:rPr>
        <w:t xml:space="preserve">and may require further support. Familiarise yourself with the safeguarding procedures </w:t>
      </w:r>
      <w:r w:rsidR="00850B61">
        <w:rPr>
          <w:rFonts w:cs="Arial"/>
          <w:spacing w:val="10"/>
          <w:sz w:val="24"/>
          <w:szCs w:val="24"/>
        </w:rPr>
        <w:t>with</w:t>
      </w:r>
      <w:r>
        <w:rPr>
          <w:rFonts w:cs="Arial"/>
          <w:spacing w:val="10"/>
          <w:sz w:val="24"/>
          <w:szCs w:val="24"/>
        </w:rPr>
        <w:t>in</w:t>
      </w:r>
      <w:r>
        <w:rPr>
          <w:rFonts w:cs="Arial"/>
          <w:spacing w:val="10"/>
          <w:sz w:val="24"/>
          <w:szCs w:val="24"/>
        </w:rPr>
        <w:t xml:space="preserve"> your school or community </w:t>
      </w:r>
      <w:r w:rsidR="00850B61">
        <w:rPr>
          <w:rFonts w:cs="Arial"/>
          <w:spacing w:val="10"/>
          <w:sz w:val="24"/>
          <w:szCs w:val="24"/>
        </w:rPr>
        <w:t>organi</w:t>
      </w:r>
      <w:r w:rsidR="004469A8">
        <w:rPr>
          <w:rFonts w:cs="Arial"/>
          <w:spacing w:val="10"/>
          <w:sz w:val="24"/>
          <w:szCs w:val="24"/>
        </w:rPr>
        <w:t>sation</w:t>
      </w:r>
      <w:r>
        <w:rPr>
          <w:rFonts w:cs="Arial"/>
          <w:spacing w:val="10"/>
          <w:sz w:val="24"/>
          <w:szCs w:val="24"/>
        </w:rPr>
        <w:t xml:space="preserve"> </w:t>
      </w:r>
      <w:r>
        <w:rPr>
          <w:rFonts w:cs="Arial"/>
          <w:spacing w:val="10"/>
          <w:sz w:val="24"/>
          <w:szCs w:val="24"/>
        </w:rPr>
        <w:t>and ensure you understand policies in place to support those who need extra help</w:t>
      </w:r>
      <w:r w:rsidR="00A71DEA">
        <w:rPr>
          <w:rFonts w:cs="Arial"/>
          <w:spacing w:val="10"/>
          <w:sz w:val="24"/>
          <w:szCs w:val="24"/>
        </w:rPr>
        <w:t xml:space="preserve">. </w:t>
      </w:r>
      <w:r>
        <w:rPr>
          <w:rFonts w:cs="Arial"/>
          <w:spacing w:val="10"/>
          <w:sz w:val="24"/>
          <w:szCs w:val="24"/>
        </w:rPr>
        <w:t xml:space="preserve"> </w:t>
      </w:r>
      <w:r w:rsidRPr="00AE4B2D">
        <w:rPr>
          <w:rFonts w:cs="Arial"/>
          <w:spacing w:val="10"/>
          <w:sz w:val="24"/>
          <w:szCs w:val="24"/>
        </w:rPr>
        <w:t xml:space="preserve"> </w:t>
      </w:r>
    </w:p>
    <w:p w14:paraId="6D3DD222" w14:textId="77777777" w:rsidR="00ED5541" w:rsidRPr="006B1B68" w:rsidRDefault="00ED5541" w:rsidP="00ED5541">
      <w:pPr>
        <w:tabs>
          <w:tab w:val="left" w:pos="7974"/>
        </w:tabs>
        <w:ind w:left="-851"/>
        <w:rPr>
          <w:rFonts w:cs="Arial"/>
          <w:spacing w:val="10"/>
          <w:sz w:val="24"/>
          <w:szCs w:val="24"/>
        </w:rPr>
      </w:pPr>
    </w:p>
    <w:p w14:paraId="77B34973" w14:textId="77777777" w:rsidR="00ED5541" w:rsidRPr="006B1B68" w:rsidRDefault="00ED5541" w:rsidP="00ED5541">
      <w:pPr>
        <w:tabs>
          <w:tab w:val="left" w:pos="7974"/>
        </w:tabs>
        <w:ind w:left="-851"/>
        <w:rPr>
          <w:rFonts w:cs="Arial"/>
          <w:spacing w:val="10"/>
          <w:sz w:val="24"/>
          <w:szCs w:val="24"/>
        </w:rPr>
      </w:pPr>
      <w:r w:rsidRPr="006B1B68">
        <w:rPr>
          <w:rFonts w:cs="Arial"/>
          <w:spacing w:val="10"/>
          <w:sz w:val="24"/>
          <w:szCs w:val="24"/>
        </w:rPr>
        <w:t>Some helpful links for young people and children are:</w:t>
      </w:r>
    </w:p>
    <w:p w14:paraId="0D6AA2F1" w14:textId="5E249174" w:rsidR="00CC033D" w:rsidRPr="006B1B68" w:rsidRDefault="00F76527" w:rsidP="16190F4F">
      <w:pPr>
        <w:tabs>
          <w:tab w:val="left" w:pos="7974"/>
        </w:tabs>
        <w:ind w:left="-851"/>
        <w:rPr>
          <w:sz w:val="24"/>
          <w:szCs w:val="24"/>
        </w:rPr>
      </w:pPr>
      <w:r w:rsidRPr="006B1B68">
        <w:rPr>
          <w:sz w:val="24"/>
          <w:szCs w:val="24"/>
        </w:rPr>
        <w:t xml:space="preserve">NHS Every Mind Matters - </w:t>
      </w:r>
      <w:hyperlink r:id="rId13" w:history="1">
        <w:r w:rsidR="00CC033D" w:rsidRPr="006B1B68">
          <w:rPr>
            <w:rStyle w:val="Hyperlink"/>
            <w:sz w:val="24"/>
            <w:szCs w:val="24"/>
          </w:rPr>
          <w:t>https://www.nhs.uk/oneyou/every-mind-matters</w:t>
        </w:r>
      </w:hyperlink>
    </w:p>
    <w:p w14:paraId="2DCA45A4" w14:textId="42297C30" w:rsidR="00962610" w:rsidRPr="006B1B68" w:rsidRDefault="58953457" w:rsidP="16190F4F">
      <w:pPr>
        <w:tabs>
          <w:tab w:val="left" w:pos="7974"/>
        </w:tabs>
        <w:ind w:left="-851"/>
        <w:rPr>
          <w:rFonts w:cs="Arial"/>
          <w:sz w:val="24"/>
          <w:szCs w:val="24"/>
        </w:rPr>
      </w:pPr>
      <w:r w:rsidRPr="006B1B68">
        <w:rPr>
          <w:sz w:val="24"/>
          <w:szCs w:val="24"/>
        </w:rPr>
        <w:t xml:space="preserve">Young Minds - </w:t>
      </w:r>
      <w:hyperlink r:id="rId14" w:history="1">
        <w:r w:rsidR="006B1B68" w:rsidRPr="006B1B68">
          <w:rPr>
            <w:rStyle w:val="Hyperlink"/>
            <w:sz w:val="24"/>
            <w:szCs w:val="24"/>
          </w:rPr>
          <w:t>www.youngminds.org.uk</w:t>
        </w:r>
      </w:hyperlink>
      <w:r w:rsidR="006B1B68" w:rsidRPr="006B1B68">
        <w:rPr>
          <w:sz w:val="24"/>
          <w:szCs w:val="24"/>
        </w:rPr>
        <w:t xml:space="preserve"> </w:t>
      </w:r>
      <w:r w:rsidRPr="006B1B68">
        <w:rPr>
          <w:sz w:val="24"/>
          <w:szCs w:val="24"/>
        </w:rPr>
        <w:t xml:space="preserve"> </w:t>
      </w:r>
    </w:p>
    <w:p w14:paraId="0EB17419" w14:textId="359ACA4D" w:rsidR="58953457" w:rsidRPr="006B1B68" w:rsidRDefault="58953457" w:rsidP="16190F4F">
      <w:pPr>
        <w:tabs>
          <w:tab w:val="left" w:pos="7974"/>
        </w:tabs>
        <w:ind w:left="-851"/>
        <w:rPr>
          <w:rFonts w:cs="Arial"/>
          <w:sz w:val="24"/>
          <w:szCs w:val="24"/>
        </w:rPr>
      </w:pPr>
      <w:r w:rsidRPr="006B1B68">
        <w:rPr>
          <w:sz w:val="24"/>
          <w:szCs w:val="24"/>
        </w:rPr>
        <w:t xml:space="preserve">Childline - </w:t>
      </w:r>
      <w:hyperlink r:id="rId15" w:history="1">
        <w:r w:rsidR="006B1B68" w:rsidRPr="006B1B68">
          <w:rPr>
            <w:rStyle w:val="Hyperlink"/>
            <w:sz w:val="24"/>
            <w:szCs w:val="24"/>
          </w:rPr>
          <w:t>www.childline.org.uk</w:t>
        </w:r>
      </w:hyperlink>
      <w:r w:rsidR="006B1B68" w:rsidRPr="006B1B68">
        <w:rPr>
          <w:sz w:val="24"/>
          <w:szCs w:val="24"/>
        </w:rPr>
        <w:t xml:space="preserve"> </w:t>
      </w:r>
      <w:r w:rsidRPr="006B1B68">
        <w:rPr>
          <w:sz w:val="24"/>
          <w:szCs w:val="24"/>
        </w:rPr>
        <w:t>Phone: 0800 1111</w:t>
      </w:r>
    </w:p>
    <w:p w14:paraId="6F6D42F1" w14:textId="0E4FC67D" w:rsidR="58953457" w:rsidRPr="006B1B68" w:rsidRDefault="58953457" w:rsidP="16190F4F">
      <w:pPr>
        <w:tabs>
          <w:tab w:val="left" w:pos="7974"/>
        </w:tabs>
        <w:ind w:left="-851"/>
        <w:rPr>
          <w:sz w:val="24"/>
          <w:szCs w:val="24"/>
        </w:rPr>
      </w:pPr>
      <w:r w:rsidRPr="006B1B68">
        <w:rPr>
          <w:sz w:val="24"/>
          <w:szCs w:val="24"/>
        </w:rPr>
        <w:t xml:space="preserve">Samaritans - </w:t>
      </w:r>
      <w:hyperlink r:id="rId16" w:history="1">
        <w:r w:rsidR="006B1B68" w:rsidRPr="006B1B68">
          <w:rPr>
            <w:rStyle w:val="Hyperlink"/>
            <w:sz w:val="24"/>
            <w:szCs w:val="24"/>
          </w:rPr>
          <w:t>www.samaritans.org</w:t>
        </w:r>
      </w:hyperlink>
      <w:r w:rsidR="006B1B68" w:rsidRPr="006B1B68">
        <w:rPr>
          <w:sz w:val="24"/>
          <w:szCs w:val="24"/>
        </w:rPr>
        <w:t xml:space="preserve"> </w:t>
      </w:r>
      <w:r w:rsidRPr="006B1B68">
        <w:rPr>
          <w:sz w:val="24"/>
          <w:szCs w:val="24"/>
        </w:rPr>
        <w:t xml:space="preserve">Phone: 116 123 </w:t>
      </w:r>
    </w:p>
    <w:p w14:paraId="19F2352E" w14:textId="54DE4CBF" w:rsidR="58953457" w:rsidRPr="006B1B68" w:rsidRDefault="58953457" w:rsidP="16190F4F">
      <w:pPr>
        <w:tabs>
          <w:tab w:val="left" w:pos="7974"/>
        </w:tabs>
        <w:ind w:left="-851"/>
        <w:rPr>
          <w:sz w:val="24"/>
          <w:szCs w:val="24"/>
        </w:rPr>
      </w:pPr>
      <w:r w:rsidRPr="006B1B68">
        <w:rPr>
          <w:sz w:val="24"/>
          <w:szCs w:val="24"/>
        </w:rPr>
        <w:t>Shout - a 24-hour text service for someone experiencing a crisis and needing immediate help: 85258</w:t>
      </w:r>
    </w:p>
    <w:p w14:paraId="71401899" w14:textId="77777777" w:rsidR="00ED5541" w:rsidRDefault="00ED5541" w:rsidP="00A951C3">
      <w:pPr>
        <w:tabs>
          <w:tab w:val="left" w:pos="7974"/>
        </w:tabs>
        <w:ind w:left="-851"/>
        <w:rPr>
          <w:rFonts w:cs="Arial"/>
          <w:spacing w:val="10"/>
          <w:sz w:val="24"/>
          <w:szCs w:val="24"/>
        </w:rPr>
      </w:pPr>
    </w:p>
    <w:p w14:paraId="2EC24E45" w14:textId="286EA56E" w:rsidR="004E5312" w:rsidRDefault="00ED5541" w:rsidP="004E5312">
      <w:pPr>
        <w:tabs>
          <w:tab w:val="left" w:pos="7974"/>
        </w:tabs>
        <w:ind w:left="-851"/>
        <w:rPr>
          <w:rFonts w:cs="Arial"/>
          <w:spacing w:val="10"/>
          <w:sz w:val="24"/>
          <w:szCs w:val="24"/>
        </w:rPr>
      </w:pPr>
      <w:r>
        <w:rPr>
          <w:rFonts w:cs="Arial"/>
          <w:spacing w:val="10"/>
          <w:sz w:val="24"/>
          <w:szCs w:val="24"/>
        </w:rPr>
        <w:t xml:space="preserve">For more guidance on how to ensure you create a safe, </w:t>
      </w:r>
      <w:r w:rsidR="00A71DEA">
        <w:rPr>
          <w:rFonts w:cs="Arial"/>
          <w:spacing w:val="10"/>
          <w:sz w:val="24"/>
          <w:szCs w:val="24"/>
        </w:rPr>
        <w:t>inclusive,</w:t>
      </w:r>
      <w:r>
        <w:rPr>
          <w:rFonts w:cs="Arial"/>
          <w:spacing w:val="10"/>
          <w:sz w:val="24"/>
          <w:szCs w:val="24"/>
        </w:rPr>
        <w:t xml:space="preserve"> and supportive learning environment</w:t>
      </w:r>
      <w:r w:rsidR="009E725B">
        <w:rPr>
          <w:rFonts w:cs="Arial"/>
          <w:spacing w:val="10"/>
          <w:sz w:val="24"/>
          <w:szCs w:val="24"/>
        </w:rPr>
        <w:t xml:space="preserve">, including tips for dealing with difficult conversations and topics and encouraging space for anonymous questions, </w:t>
      </w:r>
      <w:r>
        <w:rPr>
          <w:rFonts w:cs="Arial"/>
          <w:spacing w:val="10"/>
          <w:sz w:val="24"/>
          <w:szCs w:val="24"/>
        </w:rPr>
        <w:t xml:space="preserve">please </w:t>
      </w:r>
      <w:hyperlink r:id="rId17" w:history="1">
        <w:r w:rsidRPr="009E725B">
          <w:rPr>
            <w:rStyle w:val="Hyperlink"/>
            <w:rFonts w:cs="Arial"/>
            <w:spacing w:val="10"/>
            <w:sz w:val="24"/>
            <w:szCs w:val="24"/>
          </w:rPr>
          <w:t>refer to our guide here</w:t>
        </w:r>
      </w:hyperlink>
      <w:r w:rsidR="0037666B">
        <w:rPr>
          <w:rFonts w:cs="Arial"/>
          <w:spacing w:val="10"/>
          <w:sz w:val="24"/>
          <w:szCs w:val="24"/>
        </w:rPr>
        <w:t>.</w:t>
      </w:r>
    </w:p>
    <w:p w14:paraId="16C3EF09" w14:textId="269ABA40" w:rsidR="000C0ECC" w:rsidRDefault="000C0ECC" w:rsidP="0056777F">
      <w:pPr>
        <w:tabs>
          <w:tab w:val="left" w:pos="7974"/>
        </w:tabs>
        <w:rPr>
          <w:rFonts w:cs="Arial"/>
          <w:spacing w:val="10"/>
          <w:sz w:val="24"/>
          <w:szCs w:val="24"/>
        </w:rPr>
      </w:pPr>
    </w:p>
    <w:p w14:paraId="695504A6" w14:textId="7757697A" w:rsidR="00A16112" w:rsidRPr="006B1B68" w:rsidRDefault="006B1B68" w:rsidP="00A16112">
      <w:pPr>
        <w:tabs>
          <w:tab w:val="left" w:pos="7974"/>
        </w:tabs>
        <w:ind w:left="-851"/>
        <w:rPr>
          <w:rFonts w:ascii="HelveticaNeueLT Pro 75 Bd" w:hAnsi="HelveticaNeueLT Pro 75 Bd" w:cs="Arial"/>
          <w:spacing w:val="10"/>
          <w:sz w:val="24"/>
          <w:szCs w:val="24"/>
        </w:rPr>
      </w:pPr>
      <w:r w:rsidRPr="006B1B68">
        <w:rPr>
          <w:rFonts w:ascii="HelveticaNeueLT Pro 75 Bd" w:hAnsi="HelveticaNeueLT Pro 75 Bd" w:cs="Arial"/>
          <w:spacing w:val="10"/>
          <w:sz w:val="24"/>
          <w:szCs w:val="24"/>
        </w:rPr>
        <w:t>Aims and objectives</w:t>
      </w:r>
    </w:p>
    <w:p w14:paraId="69B606EF" w14:textId="29116342" w:rsidR="00A16112" w:rsidRDefault="00A16112" w:rsidP="00A16112">
      <w:pPr>
        <w:tabs>
          <w:tab w:val="left" w:pos="7974"/>
        </w:tabs>
        <w:ind w:left="-851"/>
        <w:rPr>
          <w:rFonts w:cs="Arial"/>
          <w:spacing w:val="10"/>
          <w:sz w:val="24"/>
          <w:szCs w:val="24"/>
        </w:rPr>
      </w:pPr>
      <w:r>
        <w:rPr>
          <w:rFonts w:cs="Arial"/>
          <w:spacing w:val="10"/>
          <w:sz w:val="24"/>
          <w:szCs w:val="24"/>
        </w:rPr>
        <w:t xml:space="preserve">Included </w:t>
      </w:r>
      <w:r>
        <w:rPr>
          <w:rFonts w:cs="Arial"/>
          <w:spacing w:val="10"/>
          <w:sz w:val="24"/>
          <w:szCs w:val="24"/>
        </w:rPr>
        <w:t xml:space="preserve">in the toolkit </w:t>
      </w:r>
      <w:r>
        <w:rPr>
          <w:rFonts w:cs="Arial"/>
          <w:spacing w:val="10"/>
          <w:sz w:val="24"/>
          <w:szCs w:val="24"/>
        </w:rPr>
        <w:t>is a selection of activities for primary and secondary learners</w:t>
      </w:r>
      <w:r w:rsidR="008D3784">
        <w:rPr>
          <w:rFonts w:cs="Arial"/>
          <w:spacing w:val="10"/>
          <w:sz w:val="24"/>
          <w:szCs w:val="24"/>
        </w:rPr>
        <w:t>, separated by ages/key stages</w:t>
      </w:r>
      <w:r>
        <w:rPr>
          <w:rFonts w:cs="Arial"/>
          <w:spacing w:val="10"/>
          <w:sz w:val="24"/>
          <w:szCs w:val="24"/>
        </w:rPr>
        <w:t>. The activity guides include details of the activity,</w:t>
      </w:r>
      <w:r>
        <w:rPr>
          <w:rFonts w:cs="Arial"/>
          <w:spacing w:val="10"/>
          <w:sz w:val="24"/>
          <w:szCs w:val="24"/>
        </w:rPr>
        <w:t xml:space="preserve"> how to run them and links to supporting materials such as videos and worksheets. </w:t>
      </w:r>
    </w:p>
    <w:p w14:paraId="6B1DF8CF" w14:textId="443B9864" w:rsidR="00A16112" w:rsidRPr="00A16112" w:rsidRDefault="00A16112" w:rsidP="00A16112">
      <w:pPr>
        <w:tabs>
          <w:tab w:val="left" w:pos="7974"/>
        </w:tabs>
        <w:ind w:left="-851"/>
        <w:rPr>
          <w:rFonts w:cs="Arial"/>
          <w:spacing w:val="10"/>
          <w:sz w:val="24"/>
          <w:szCs w:val="24"/>
        </w:rPr>
      </w:pPr>
    </w:p>
    <w:p w14:paraId="592B30F0" w14:textId="5E154B25" w:rsidR="00ED5541" w:rsidRDefault="00A16112" w:rsidP="0056777F">
      <w:pPr>
        <w:tabs>
          <w:tab w:val="left" w:pos="7974"/>
        </w:tabs>
        <w:ind w:left="-851"/>
        <w:rPr>
          <w:rFonts w:cs="Arial"/>
          <w:spacing w:val="10"/>
          <w:sz w:val="24"/>
          <w:szCs w:val="24"/>
        </w:rPr>
      </w:pPr>
      <w:r>
        <w:rPr>
          <w:rFonts w:cs="Arial"/>
          <w:spacing w:val="10"/>
          <w:sz w:val="24"/>
          <w:szCs w:val="24"/>
        </w:rPr>
        <w:t xml:space="preserve">Each activity has its </w:t>
      </w:r>
      <w:r w:rsidR="006B1B68">
        <w:rPr>
          <w:rFonts w:cs="Arial"/>
          <w:spacing w:val="10"/>
          <w:sz w:val="24"/>
          <w:szCs w:val="24"/>
        </w:rPr>
        <w:t xml:space="preserve">own </w:t>
      </w:r>
      <w:r>
        <w:rPr>
          <w:rFonts w:cs="Arial"/>
          <w:spacing w:val="10"/>
          <w:sz w:val="24"/>
          <w:szCs w:val="24"/>
        </w:rPr>
        <w:t>learning objectives.</w:t>
      </w:r>
      <w:r w:rsidR="0056777F">
        <w:rPr>
          <w:rFonts w:cs="Arial"/>
          <w:spacing w:val="10"/>
          <w:sz w:val="24"/>
          <w:szCs w:val="24"/>
        </w:rPr>
        <w:t xml:space="preserve"> </w:t>
      </w:r>
      <w:r w:rsidR="0056777F">
        <w:rPr>
          <w:rFonts w:cs="Arial"/>
          <w:spacing w:val="10"/>
          <w:sz w:val="24"/>
          <w:szCs w:val="24"/>
        </w:rPr>
        <w:t xml:space="preserve">The </w:t>
      </w:r>
      <w:r w:rsidR="00DE7032">
        <w:rPr>
          <w:rFonts w:cs="Arial"/>
          <w:spacing w:val="10"/>
          <w:sz w:val="24"/>
          <w:szCs w:val="24"/>
        </w:rPr>
        <w:t>B</w:t>
      </w:r>
      <w:r w:rsidR="0056777F">
        <w:rPr>
          <w:rFonts w:cs="Arial"/>
          <w:spacing w:val="10"/>
          <w:sz w:val="24"/>
          <w:szCs w:val="24"/>
        </w:rPr>
        <w:t xml:space="preserve">ack to better journey is separated into the three main topics of reacting, </w:t>
      </w:r>
      <w:proofErr w:type="gramStart"/>
      <w:r w:rsidR="00C97651" w:rsidRPr="5CC8BF50">
        <w:rPr>
          <w:rFonts w:cs="Arial"/>
          <w:sz w:val="24"/>
          <w:szCs w:val="24"/>
        </w:rPr>
        <w:t>recovering</w:t>
      </w:r>
      <w:proofErr w:type="gramEnd"/>
      <w:r w:rsidR="00C97651" w:rsidRPr="5CC8BF50">
        <w:rPr>
          <w:rFonts w:cs="Arial"/>
          <w:sz w:val="24"/>
          <w:szCs w:val="24"/>
        </w:rPr>
        <w:t xml:space="preserve"> and</w:t>
      </w:r>
      <w:r w:rsidR="0056777F">
        <w:rPr>
          <w:rFonts w:cs="Arial"/>
          <w:spacing w:val="10"/>
          <w:sz w:val="24"/>
          <w:szCs w:val="24"/>
        </w:rPr>
        <w:t xml:space="preserve"> reflecting.</w:t>
      </w:r>
      <w:r w:rsidR="00CA45B6" w:rsidRPr="23A8BACD">
        <w:rPr>
          <w:rFonts w:cs="Arial"/>
          <w:sz w:val="24"/>
          <w:szCs w:val="24"/>
        </w:rPr>
        <w:t xml:space="preserve"> These follow the different stages </w:t>
      </w:r>
      <w:r w:rsidR="00115B94" w:rsidRPr="23A8BACD">
        <w:rPr>
          <w:rFonts w:cs="Arial"/>
          <w:sz w:val="24"/>
          <w:szCs w:val="24"/>
        </w:rPr>
        <w:t xml:space="preserve">of </w:t>
      </w:r>
      <w:r w:rsidR="007729B2" w:rsidRPr="23A8BACD">
        <w:rPr>
          <w:rFonts w:cs="Arial"/>
          <w:sz w:val="24"/>
          <w:szCs w:val="24"/>
        </w:rPr>
        <w:t xml:space="preserve">crisis recovery according </w:t>
      </w:r>
      <w:r w:rsidR="038FB92D" w:rsidRPr="23A8BACD">
        <w:rPr>
          <w:rFonts w:cs="Arial"/>
          <w:sz w:val="24"/>
          <w:szCs w:val="24"/>
        </w:rPr>
        <w:t xml:space="preserve">to </w:t>
      </w:r>
      <w:r w:rsidR="007729B2" w:rsidRPr="23A8BACD">
        <w:rPr>
          <w:rFonts w:cs="Arial"/>
          <w:sz w:val="24"/>
          <w:szCs w:val="24"/>
        </w:rPr>
        <w:t>our research.</w:t>
      </w:r>
      <w:r w:rsidR="0056777F">
        <w:rPr>
          <w:rFonts w:cs="Arial"/>
          <w:spacing w:val="10"/>
          <w:sz w:val="24"/>
          <w:szCs w:val="24"/>
        </w:rPr>
        <w:t xml:space="preserve"> Each </w:t>
      </w:r>
      <w:r w:rsidR="00C22F80" w:rsidRPr="5CC8BF50">
        <w:rPr>
          <w:rFonts w:cs="Arial"/>
          <w:sz w:val="24"/>
          <w:szCs w:val="24"/>
        </w:rPr>
        <w:t>module</w:t>
      </w:r>
      <w:r w:rsidR="0056777F">
        <w:rPr>
          <w:rFonts w:cs="Arial"/>
          <w:spacing w:val="10"/>
          <w:sz w:val="24"/>
          <w:szCs w:val="24"/>
        </w:rPr>
        <w:t xml:space="preserve"> includes a selection of activities for each topic.</w:t>
      </w:r>
      <w:r w:rsidR="0056777F">
        <w:rPr>
          <w:rFonts w:cs="Arial"/>
          <w:spacing w:val="10"/>
          <w:sz w:val="24"/>
          <w:szCs w:val="24"/>
        </w:rPr>
        <w:t xml:space="preserve"> </w:t>
      </w:r>
      <w:r>
        <w:rPr>
          <w:rFonts w:cs="Arial"/>
          <w:spacing w:val="10"/>
          <w:sz w:val="24"/>
          <w:szCs w:val="24"/>
        </w:rPr>
        <w:t xml:space="preserve">The expected </w:t>
      </w:r>
      <w:r w:rsidR="006B1B68">
        <w:rPr>
          <w:rFonts w:cs="Arial"/>
          <w:spacing w:val="10"/>
          <w:sz w:val="24"/>
          <w:szCs w:val="24"/>
        </w:rPr>
        <w:t>aims</w:t>
      </w:r>
      <w:r>
        <w:rPr>
          <w:rFonts w:cs="Arial"/>
          <w:spacing w:val="10"/>
          <w:sz w:val="24"/>
          <w:szCs w:val="24"/>
        </w:rPr>
        <w:t xml:space="preserve"> of each module are as follows.</w:t>
      </w:r>
    </w:p>
    <w:p w14:paraId="2D1B60C8" w14:textId="77777777" w:rsidR="00A16112" w:rsidRDefault="00A16112" w:rsidP="00ED5541">
      <w:pPr>
        <w:tabs>
          <w:tab w:val="left" w:pos="7974"/>
        </w:tabs>
        <w:ind w:left="-851"/>
        <w:rPr>
          <w:rFonts w:cs="Arial"/>
          <w:spacing w:val="10"/>
          <w:sz w:val="24"/>
          <w:szCs w:val="24"/>
        </w:rPr>
      </w:pPr>
    </w:p>
    <w:p w14:paraId="6DDADC5C" w14:textId="77777777" w:rsidR="00CC033D" w:rsidRPr="006B1B68" w:rsidRDefault="00ED5541" w:rsidP="00ED5541">
      <w:pPr>
        <w:tabs>
          <w:tab w:val="left" w:pos="7974"/>
        </w:tabs>
        <w:ind w:left="-851"/>
        <w:rPr>
          <w:rFonts w:ascii="HelveticaNeueLT Pro 75 Bd" w:hAnsi="HelveticaNeueLT Pro 75 Bd" w:cs="Arial"/>
          <w:spacing w:val="10"/>
          <w:sz w:val="24"/>
          <w:szCs w:val="24"/>
        </w:rPr>
      </w:pPr>
      <w:r w:rsidRPr="006B1B68">
        <w:rPr>
          <w:rFonts w:ascii="HelveticaNeueLT Pro 75 Bd" w:hAnsi="HelveticaNeueLT Pro 75 Bd" w:cs="Arial"/>
          <w:spacing w:val="10"/>
          <w:sz w:val="24"/>
          <w:szCs w:val="24"/>
        </w:rPr>
        <w:t>Reacting module</w:t>
      </w:r>
    </w:p>
    <w:p w14:paraId="6A7B29D9" w14:textId="044E0FB9" w:rsidR="00CC033D" w:rsidRPr="00DE7032" w:rsidRDefault="7D626FBB" w:rsidP="00DE7032">
      <w:pPr>
        <w:tabs>
          <w:tab w:val="left" w:pos="7974"/>
        </w:tabs>
        <w:ind w:left="-851"/>
        <w:rPr>
          <w:rFonts w:cs="Arial"/>
          <w:sz w:val="28"/>
          <w:szCs w:val="28"/>
        </w:rPr>
      </w:pPr>
      <w:r w:rsidRPr="00CC033D">
        <w:rPr>
          <w:rFonts w:cs="Arial"/>
          <w:sz w:val="24"/>
          <w:szCs w:val="24"/>
        </w:rPr>
        <w:t xml:space="preserve">The aim of the reacting module is for learners </w:t>
      </w:r>
      <w:r w:rsidR="00C14BA1" w:rsidRPr="001D4F59">
        <w:rPr>
          <w:rFonts w:cs="Arial"/>
          <w:sz w:val="24"/>
          <w:szCs w:val="24"/>
        </w:rPr>
        <w:t xml:space="preserve">to </w:t>
      </w:r>
      <w:r w:rsidR="00654A9E">
        <w:rPr>
          <w:rFonts w:cs="Arial"/>
          <w:sz w:val="24"/>
          <w:szCs w:val="24"/>
        </w:rPr>
        <w:t xml:space="preserve">explore how to </w:t>
      </w:r>
      <w:r w:rsidR="00C14BA1" w:rsidRPr="00DE7032">
        <w:rPr>
          <w:rFonts w:cs="Arial"/>
          <w:sz w:val="24"/>
          <w:szCs w:val="24"/>
        </w:rPr>
        <w:t>cope with uncertainty in a crisis and understand how our actions impact others</w:t>
      </w:r>
    </w:p>
    <w:p w14:paraId="5A0BBB6D" w14:textId="77777777" w:rsidR="00CC033D" w:rsidRDefault="00CC033D" w:rsidP="00CC033D">
      <w:pPr>
        <w:tabs>
          <w:tab w:val="left" w:pos="7974"/>
        </w:tabs>
        <w:ind w:left="-851"/>
        <w:rPr>
          <w:rFonts w:cs="Arial"/>
          <w:sz w:val="24"/>
          <w:szCs w:val="24"/>
        </w:rPr>
      </w:pPr>
    </w:p>
    <w:p w14:paraId="6D632755" w14:textId="120161A5" w:rsidR="008D4CDB" w:rsidRPr="00CC033D" w:rsidRDefault="008D4CDB" w:rsidP="00CC033D">
      <w:pPr>
        <w:tabs>
          <w:tab w:val="left" w:pos="7974"/>
        </w:tabs>
        <w:ind w:left="-851"/>
        <w:rPr>
          <w:rFonts w:cs="Arial"/>
          <w:sz w:val="24"/>
          <w:szCs w:val="24"/>
        </w:rPr>
      </w:pPr>
      <w:r w:rsidRPr="00CC033D">
        <w:rPr>
          <w:rFonts w:cs="Arial"/>
          <w:sz w:val="24"/>
          <w:szCs w:val="24"/>
        </w:rPr>
        <w:t xml:space="preserve">Included in this module </w:t>
      </w:r>
      <w:r w:rsidR="0088180B" w:rsidRPr="00CC033D">
        <w:rPr>
          <w:rFonts w:cs="Arial"/>
          <w:sz w:val="24"/>
          <w:szCs w:val="24"/>
        </w:rPr>
        <w:t>are</w:t>
      </w:r>
      <w:r w:rsidR="00E31386" w:rsidRPr="00CC033D">
        <w:rPr>
          <w:rFonts w:cs="Arial"/>
          <w:sz w:val="24"/>
          <w:szCs w:val="24"/>
        </w:rPr>
        <w:t xml:space="preserve"> activities such as</w:t>
      </w:r>
      <w:r w:rsidRPr="00CC033D">
        <w:rPr>
          <w:rFonts w:cs="Arial"/>
          <w:sz w:val="24"/>
          <w:szCs w:val="24"/>
        </w:rPr>
        <w:t>:</w:t>
      </w:r>
    </w:p>
    <w:p w14:paraId="731090E2" w14:textId="36D7F46C" w:rsidR="007B2B49" w:rsidRDefault="00DE7032" w:rsidP="00E31386">
      <w:pPr>
        <w:pStyle w:val="ListParagraph"/>
        <w:numPr>
          <w:ilvl w:val="0"/>
          <w:numId w:val="12"/>
        </w:numPr>
        <w:tabs>
          <w:tab w:val="left" w:pos="7974"/>
        </w:tabs>
        <w:rPr>
          <w:rFonts w:cs="Arial"/>
          <w:spacing w:val="10"/>
          <w:sz w:val="24"/>
          <w:szCs w:val="24"/>
        </w:rPr>
      </w:pPr>
      <w:r>
        <w:rPr>
          <w:rFonts w:cs="Arial"/>
          <w:spacing w:val="10"/>
          <w:sz w:val="24"/>
          <w:szCs w:val="24"/>
        </w:rPr>
        <w:t>a</w:t>
      </w:r>
      <w:r w:rsidR="00D10BC9">
        <w:rPr>
          <w:rFonts w:cs="Arial"/>
          <w:spacing w:val="10"/>
          <w:sz w:val="24"/>
          <w:szCs w:val="24"/>
        </w:rPr>
        <w:t xml:space="preserve"> b</w:t>
      </w:r>
      <w:r w:rsidR="007B2B49">
        <w:rPr>
          <w:rFonts w:cs="Arial"/>
          <w:spacing w:val="10"/>
          <w:sz w:val="24"/>
          <w:szCs w:val="24"/>
        </w:rPr>
        <w:t>ack to school video</w:t>
      </w:r>
      <w:r>
        <w:rPr>
          <w:rFonts w:cs="Arial"/>
          <w:spacing w:val="10"/>
          <w:sz w:val="24"/>
          <w:szCs w:val="24"/>
        </w:rPr>
        <w:t xml:space="preserve"> featuring children</w:t>
      </w:r>
      <w:r w:rsidR="007B2B49">
        <w:rPr>
          <w:rFonts w:cs="Arial"/>
          <w:spacing w:val="10"/>
          <w:sz w:val="24"/>
          <w:szCs w:val="24"/>
        </w:rPr>
        <w:t xml:space="preserve"> reflect</w:t>
      </w:r>
      <w:r>
        <w:rPr>
          <w:rFonts w:cs="Arial"/>
          <w:spacing w:val="10"/>
          <w:sz w:val="24"/>
          <w:szCs w:val="24"/>
        </w:rPr>
        <w:t>ing</w:t>
      </w:r>
      <w:r w:rsidR="007B2B49">
        <w:rPr>
          <w:rFonts w:cs="Arial"/>
          <w:spacing w:val="10"/>
          <w:sz w:val="24"/>
          <w:szCs w:val="24"/>
        </w:rPr>
        <w:t xml:space="preserve"> on uncertainty</w:t>
      </w:r>
    </w:p>
    <w:p w14:paraId="78F1241A" w14:textId="3497B59D" w:rsidR="003844A9" w:rsidRPr="00CC033D" w:rsidRDefault="00DE7032" w:rsidP="00D10BC9">
      <w:pPr>
        <w:pStyle w:val="ListParagraph"/>
        <w:numPr>
          <w:ilvl w:val="0"/>
          <w:numId w:val="12"/>
        </w:numPr>
        <w:tabs>
          <w:tab w:val="left" w:pos="7974"/>
        </w:tabs>
        <w:rPr>
          <w:rFonts w:cs="Arial"/>
          <w:spacing w:val="10"/>
          <w:sz w:val="24"/>
          <w:szCs w:val="24"/>
        </w:rPr>
      </w:pPr>
      <w:r>
        <w:rPr>
          <w:rFonts w:cs="Arial"/>
          <w:spacing w:val="10"/>
          <w:sz w:val="24"/>
          <w:szCs w:val="24"/>
        </w:rPr>
        <w:t>a</w:t>
      </w:r>
      <w:r w:rsidR="003844A9">
        <w:rPr>
          <w:rFonts w:cs="Arial"/>
          <w:spacing w:val="10"/>
          <w:sz w:val="24"/>
          <w:szCs w:val="24"/>
        </w:rPr>
        <w:t>ctivities to better understand what a crisis is and how it impacts us</w:t>
      </w:r>
    </w:p>
    <w:p w14:paraId="04713525" w14:textId="58FA7415" w:rsidR="0088180B" w:rsidRDefault="00DE7032" w:rsidP="00E31386">
      <w:pPr>
        <w:pStyle w:val="ListParagraph"/>
        <w:numPr>
          <w:ilvl w:val="0"/>
          <w:numId w:val="12"/>
        </w:numPr>
        <w:tabs>
          <w:tab w:val="left" w:pos="7974"/>
        </w:tabs>
        <w:rPr>
          <w:rFonts w:cs="Arial"/>
          <w:spacing w:val="10"/>
          <w:sz w:val="24"/>
          <w:szCs w:val="24"/>
        </w:rPr>
      </w:pPr>
      <w:r>
        <w:rPr>
          <w:rFonts w:cs="Arial"/>
          <w:spacing w:val="10"/>
          <w:sz w:val="24"/>
          <w:szCs w:val="24"/>
        </w:rPr>
        <w:t>u</w:t>
      </w:r>
      <w:r w:rsidR="0088180B">
        <w:rPr>
          <w:rFonts w:cs="Arial"/>
          <w:spacing w:val="10"/>
          <w:sz w:val="24"/>
          <w:szCs w:val="24"/>
        </w:rPr>
        <w:t>nderstanding risk and</w:t>
      </w:r>
      <w:r w:rsidR="003844A9">
        <w:rPr>
          <w:rFonts w:cs="Arial"/>
          <w:spacing w:val="10"/>
          <w:sz w:val="24"/>
          <w:szCs w:val="24"/>
        </w:rPr>
        <w:t xml:space="preserve"> </w:t>
      </w:r>
      <w:r w:rsidR="006B1B68">
        <w:rPr>
          <w:rFonts w:cs="Arial"/>
          <w:spacing w:val="10"/>
          <w:sz w:val="24"/>
          <w:szCs w:val="24"/>
        </w:rPr>
        <w:t>decision-making</w:t>
      </w:r>
      <w:r w:rsidR="003844A9">
        <w:rPr>
          <w:rFonts w:cs="Arial"/>
          <w:spacing w:val="10"/>
          <w:sz w:val="24"/>
          <w:szCs w:val="24"/>
        </w:rPr>
        <w:t xml:space="preserve"> </w:t>
      </w:r>
      <w:r>
        <w:rPr>
          <w:rFonts w:cs="Arial"/>
          <w:spacing w:val="10"/>
          <w:sz w:val="24"/>
          <w:szCs w:val="24"/>
        </w:rPr>
        <w:t xml:space="preserve">photo </w:t>
      </w:r>
      <w:r w:rsidR="003844A9">
        <w:rPr>
          <w:rFonts w:cs="Arial"/>
          <w:spacing w:val="10"/>
          <w:sz w:val="24"/>
          <w:szCs w:val="24"/>
        </w:rPr>
        <w:t>activities</w:t>
      </w:r>
    </w:p>
    <w:p w14:paraId="1AE19045" w14:textId="305D13DD" w:rsidR="00E31386" w:rsidRDefault="00DE7032" w:rsidP="00E31386">
      <w:pPr>
        <w:pStyle w:val="ListParagraph"/>
        <w:numPr>
          <w:ilvl w:val="0"/>
          <w:numId w:val="12"/>
        </w:numPr>
        <w:tabs>
          <w:tab w:val="left" w:pos="7974"/>
        </w:tabs>
        <w:rPr>
          <w:rFonts w:cs="Arial"/>
          <w:spacing w:val="10"/>
          <w:sz w:val="24"/>
          <w:szCs w:val="24"/>
        </w:rPr>
      </w:pPr>
      <w:r>
        <w:rPr>
          <w:rFonts w:cs="Arial"/>
          <w:spacing w:val="10"/>
          <w:sz w:val="24"/>
          <w:szCs w:val="24"/>
        </w:rPr>
        <w:t>a P</w:t>
      </w:r>
      <w:r w:rsidR="007B2B49">
        <w:rPr>
          <w:rFonts w:cs="Arial"/>
          <w:spacing w:val="10"/>
          <w:sz w:val="24"/>
          <w:szCs w:val="24"/>
        </w:rPr>
        <w:t>aw Patrol</w:t>
      </w:r>
      <w:r w:rsidR="0088180B">
        <w:rPr>
          <w:rFonts w:cs="Arial"/>
          <w:spacing w:val="10"/>
          <w:sz w:val="24"/>
          <w:szCs w:val="24"/>
        </w:rPr>
        <w:t xml:space="preserve"> hygiene and social distancing matching game</w:t>
      </w:r>
    </w:p>
    <w:p w14:paraId="0D77FB5C" w14:textId="50B91135" w:rsidR="00ED5541" w:rsidRPr="00CC033D" w:rsidRDefault="00ED5541" w:rsidP="006B1B68">
      <w:pPr>
        <w:pStyle w:val="ListParagraph"/>
        <w:tabs>
          <w:tab w:val="left" w:pos="7974"/>
        </w:tabs>
        <w:ind w:left="-131"/>
        <w:rPr>
          <w:rFonts w:cs="Arial"/>
          <w:spacing w:val="10"/>
          <w:sz w:val="24"/>
          <w:szCs w:val="24"/>
        </w:rPr>
      </w:pPr>
    </w:p>
    <w:p w14:paraId="29495353" w14:textId="436F5AF2" w:rsidR="00CC033D" w:rsidRPr="006B1B68" w:rsidRDefault="00ED5541" w:rsidP="00ED5541">
      <w:pPr>
        <w:tabs>
          <w:tab w:val="left" w:pos="7974"/>
        </w:tabs>
        <w:ind w:left="-851"/>
        <w:rPr>
          <w:rFonts w:ascii="HelveticaNeueLT Pro 75 Bd" w:hAnsi="HelveticaNeueLT Pro 75 Bd" w:cs="Arial"/>
          <w:spacing w:val="10"/>
          <w:sz w:val="24"/>
          <w:szCs w:val="24"/>
        </w:rPr>
      </w:pPr>
      <w:r w:rsidRPr="006B1B68">
        <w:rPr>
          <w:rFonts w:ascii="HelveticaNeueLT Pro 75 Bd" w:hAnsi="HelveticaNeueLT Pro 75 Bd" w:cs="Arial"/>
          <w:spacing w:val="10"/>
          <w:sz w:val="24"/>
          <w:szCs w:val="24"/>
        </w:rPr>
        <w:t>Recovering module</w:t>
      </w:r>
    </w:p>
    <w:p w14:paraId="140D58A9" w14:textId="1B442E43" w:rsidR="00CC033D" w:rsidRDefault="2B56A751" w:rsidP="00CC033D">
      <w:pPr>
        <w:tabs>
          <w:tab w:val="left" w:pos="7974"/>
        </w:tabs>
        <w:ind w:left="-851"/>
        <w:rPr>
          <w:rFonts w:cs="Arial"/>
          <w:sz w:val="24"/>
          <w:szCs w:val="24"/>
        </w:rPr>
      </w:pPr>
      <w:r w:rsidRPr="16190F4F">
        <w:rPr>
          <w:rFonts w:cs="Arial"/>
          <w:sz w:val="24"/>
          <w:szCs w:val="24"/>
        </w:rPr>
        <w:t xml:space="preserve">The aim of the recovery module is </w:t>
      </w:r>
      <w:r w:rsidR="002165F9">
        <w:rPr>
          <w:rFonts w:cs="Arial"/>
          <w:sz w:val="24"/>
          <w:szCs w:val="24"/>
        </w:rPr>
        <w:t>for learners to</w:t>
      </w:r>
      <w:r w:rsidRPr="16190F4F">
        <w:rPr>
          <w:rFonts w:cs="Arial"/>
          <w:sz w:val="24"/>
          <w:szCs w:val="24"/>
        </w:rPr>
        <w:t xml:space="preserve"> </w:t>
      </w:r>
      <w:r w:rsidR="00404621">
        <w:rPr>
          <w:rFonts w:cs="Arial"/>
          <w:sz w:val="24"/>
          <w:szCs w:val="24"/>
        </w:rPr>
        <w:t>learn how to cope with change and challenges</w:t>
      </w:r>
    </w:p>
    <w:p w14:paraId="61091801" w14:textId="77777777" w:rsidR="00CC033D" w:rsidRDefault="00CC033D" w:rsidP="00CC033D">
      <w:pPr>
        <w:tabs>
          <w:tab w:val="left" w:pos="7974"/>
        </w:tabs>
        <w:ind w:left="-851"/>
        <w:rPr>
          <w:rFonts w:cs="Arial"/>
          <w:sz w:val="24"/>
          <w:szCs w:val="24"/>
        </w:rPr>
      </w:pPr>
    </w:p>
    <w:p w14:paraId="125F7072" w14:textId="5F0F1798" w:rsidR="000B6D17" w:rsidRPr="00CC033D" w:rsidRDefault="000B6D17" w:rsidP="00CC033D">
      <w:pPr>
        <w:tabs>
          <w:tab w:val="left" w:pos="7974"/>
        </w:tabs>
        <w:ind w:left="-851"/>
        <w:rPr>
          <w:rFonts w:cs="Arial"/>
          <w:sz w:val="24"/>
          <w:szCs w:val="24"/>
        </w:rPr>
      </w:pPr>
      <w:r w:rsidRPr="00CC033D">
        <w:rPr>
          <w:rFonts w:cs="Arial"/>
          <w:sz w:val="24"/>
          <w:szCs w:val="24"/>
        </w:rPr>
        <w:t>Included in this module are activities such as:</w:t>
      </w:r>
    </w:p>
    <w:p w14:paraId="69A951F8" w14:textId="27798549" w:rsidR="000B6D17" w:rsidRDefault="00DE7032" w:rsidP="000B6D17">
      <w:pPr>
        <w:pStyle w:val="ListParagraph"/>
        <w:numPr>
          <w:ilvl w:val="0"/>
          <w:numId w:val="12"/>
        </w:numPr>
        <w:tabs>
          <w:tab w:val="left" w:pos="7974"/>
        </w:tabs>
        <w:rPr>
          <w:rFonts w:cs="Arial"/>
          <w:spacing w:val="10"/>
          <w:sz w:val="24"/>
          <w:szCs w:val="24"/>
        </w:rPr>
      </w:pPr>
      <w:r>
        <w:rPr>
          <w:rFonts w:cs="Arial"/>
          <w:spacing w:val="10"/>
          <w:sz w:val="24"/>
          <w:szCs w:val="24"/>
        </w:rPr>
        <w:t>p</w:t>
      </w:r>
      <w:r w:rsidR="000B6D17">
        <w:rPr>
          <w:rFonts w:cs="Arial"/>
          <w:spacing w:val="10"/>
          <w:sz w:val="24"/>
          <w:szCs w:val="24"/>
        </w:rPr>
        <w:t>rintable recovery cards</w:t>
      </w:r>
    </w:p>
    <w:p w14:paraId="00591B4F" w14:textId="69ABFD3B" w:rsidR="000B6D17" w:rsidRDefault="00DE7032" w:rsidP="000B6D17">
      <w:pPr>
        <w:pStyle w:val="ListParagraph"/>
        <w:numPr>
          <w:ilvl w:val="0"/>
          <w:numId w:val="12"/>
        </w:numPr>
        <w:tabs>
          <w:tab w:val="left" w:pos="7974"/>
        </w:tabs>
        <w:rPr>
          <w:rFonts w:cs="Arial"/>
          <w:spacing w:val="10"/>
          <w:sz w:val="24"/>
          <w:szCs w:val="24"/>
        </w:rPr>
      </w:pPr>
      <w:r>
        <w:rPr>
          <w:rFonts w:cs="Arial"/>
          <w:spacing w:val="10"/>
          <w:sz w:val="24"/>
          <w:szCs w:val="24"/>
        </w:rPr>
        <w:t>v</w:t>
      </w:r>
      <w:r w:rsidR="000B6D17">
        <w:rPr>
          <w:rFonts w:cs="Arial"/>
          <w:spacing w:val="10"/>
          <w:sz w:val="24"/>
          <w:szCs w:val="24"/>
        </w:rPr>
        <w:t>ideo activities to help develop coping skills</w:t>
      </w:r>
    </w:p>
    <w:p w14:paraId="10E286E0" w14:textId="64300621" w:rsidR="000B6D17" w:rsidRDefault="00DE7032" w:rsidP="000B6D17">
      <w:pPr>
        <w:pStyle w:val="ListParagraph"/>
        <w:numPr>
          <w:ilvl w:val="0"/>
          <w:numId w:val="12"/>
        </w:numPr>
        <w:tabs>
          <w:tab w:val="left" w:pos="7974"/>
        </w:tabs>
        <w:rPr>
          <w:rFonts w:cs="Arial"/>
          <w:spacing w:val="10"/>
          <w:sz w:val="24"/>
          <w:szCs w:val="24"/>
        </w:rPr>
      </w:pPr>
      <w:r>
        <w:rPr>
          <w:rFonts w:cs="Arial"/>
          <w:spacing w:val="10"/>
          <w:sz w:val="24"/>
          <w:szCs w:val="24"/>
        </w:rPr>
        <w:t>a</w:t>
      </w:r>
      <w:r w:rsidR="00323127">
        <w:rPr>
          <w:rFonts w:cs="Arial"/>
          <w:spacing w:val="10"/>
          <w:sz w:val="24"/>
          <w:szCs w:val="24"/>
        </w:rPr>
        <w:t xml:space="preserve">ctivities </w:t>
      </w:r>
      <w:r w:rsidR="00106B67">
        <w:rPr>
          <w:rFonts w:cs="Arial"/>
          <w:spacing w:val="10"/>
          <w:sz w:val="24"/>
          <w:szCs w:val="24"/>
        </w:rPr>
        <w:t>for exploring change and how we cope with it</w:t>
      </w:r>
    </w:p>
    <w:p w14:paraId="103CF1B4" w14:textId="77777777" w:rsidR="00CC033D" w:rsidRDefault="00CC033D" w:rsidP="006B1B68">
      <w:pPr>
        <w:tabs>
          <w:tab w:val="left" w:pos="7974"/>
        </w:tabs>
        <w:rPr>
          <w:rFonts w:cs="Arial"/>
          <w:b/>
          <w:bCs/>
          <w:spacing w:val="10"/>
          <w:sz w:val="24"/>
          <w:szCs w:val="24"/>
        </w:rPr>
      </w:pPr>
    </w:p>
    <w:p w14:paraId="7DB6A1D2" w14:textId="77777777" w:rsidR="00CC033D" w:rsidRPr="006B1B68" w:rsidRDefault="00ED5541" w:rsidP="00CC033D">
      <w:pPr>
        <w:tabs>
          <w:tab w:val="left" w:pos="7974"/>
        </w:tabs>
        <w:ind w:left="-851"/>
        <w:rPr>
          <w:rFonts w:ascii="HelveticaNeueLT Pro 75 Bd" w:hAnsi="HelveticaNeueLT Pro 75 Bd" w:cs="Arial"/>
          <w:spacing w:val="10"/>
          <w:sz w:val="24"/>
          <w:szCs w:val="24"/>
        </w:rPr>
      </w:pPr>
      <w:r w:rsidRPr="006B1B68">
        <w:rPr>
          <w:rFonts w:ascii="HelveticaNeueLT Pro 75 Bd" w:hAnsi="HelveticaNeueLT Pro 75 Bd" w:cs="Arial"/>
          <w:spacing w:val="10"/>
          <w:sz w:val="24"/>
          <w:szCs w:val="24"/>
        </w:rPr>
        <w:t>Reflecting module</w:t>
      </w:r>
    </w:p>
    <w:p w14:paraId="10302736" w14:textId="77777777" w:rsidR="00720B37" w:rsidRDefault="1F1DC902" w:rsidP="00720B37">
      <w:pPr>
        <w:tabs>
          <w:tab w:val="left" w:pos="7974"/>
        </w:tabs>
        <w:ind w:left="-851"/>
        <w:rPr>
          <w:sz w:val="24"/>
          <w:szCs w:val="24"/>
        </w:rPr>
      </w:pPr>
      <w:r w:rsidRPr="00CC033D">
        <w:rPr>
          <w:sz w:val="24"/>
          <w:szCs w:val="24"/>
        </w:rPr>
        <w:t>The aim of the reflecting module is</w:t>
      </w:r>
      <w:r w:rsidR="002165F9">
        <w:rPr>
          <w:sz w:val="24"/>
          <w:szCs w:val="24"/>
        </w:rPr>
        <w:t xml:space="preserve"> for learners to prepare how to deal better with future change and challenges</w:t>
      </w:r>
      <w:r w:rsidRPr="00CC033D">
        <w:rPr>
          <w:sz w:val="24"/>
          <w:szCs w:val="24"/>
        </w:rPr>
        <w:t xml:space="preserve"> </w:t>
      </w:r>
    </w:p>
    <w:p w14:paraId="66FD1E7D" w14:textId="77777777" w:rsidR="00720B37" w:rsidRDefault="00720B37" w:rsidP="00720B37">
      <w:pPr>
        <w:tabs>
          <w:tab w:val="left" w:pos="7974"/>
        </w:tabs>
        <w:ind w:left="-851"/>
        <w:rPr>
          <w:sz w:val="24"/>
          <w:szCs w:val="24"/>
        </w:rPr>
      </w:pPr>
    </w:p>
    <w:p w14:paraId="384422C6" w14:textId="225D0E5F" w:rsidR="008017EE" w:rsidRPr="00535D10" w:rsidRDefault="00535D10" w:rsidP="00DE7032">
      <w:pPr>
        <w:tabs>
          <w:tab w:val="left" w:pos="7974"/>
        </w:tabs>
        <w:ind w:left="-851"/>
        <w:rPr>
          <w:sz w:val="24"/>
          <w:szCs w:val="24"/>
        </w:rPr>
      </w:pPr>
      <w:r w:rsidRPr="00CC033D">
        <w:rPr>
          <w:sz w:val="24"/>
          <w:szCs w:val="24"/>
        </w:rPr>
        <w:t>Included in this module are activities such as:</w:t>
      </w:r>
    </w:p>
    <w:p w14:paraId="021B6AB7" w14:textId="62A78E59" w:rsidR="0083204A" w:rsidRPr="00CC033D" w:rsidRDefault="00DE7032" w:rsidP="006B1B68">
      <w:pPr>
        <w:pStyle w:val="ListParagraph"/>
        <w:numPr>
          <w:ilvl w:val="0"/>
          <w:numId w:val="12"/>
        </w:numPr>
        <w:tabs>
          <w:tab w:val="left" w:pos="7974"/>
        </w:tabs>
        <w:rPr>
          <w:sz w:val="24"/>
          <w:szCs w:val="24"/>
        </w:rPr>
      </w:pPr>
      <w:r>
        <w:rPr>
          <w:sz w:val="24"/>
          <w:szCs w:val="24"/>
        </w:rPr>
        <w:t>a</w:t>
      </w:r>
      <w:r w:rsidR="0083204A" w:rsidRPr="00CC033D">
        <w:rPr>
          <w:sz w:val="24"/>
          <w:szCs w:val="24"/>
        </w:rPr>
        <w:t>ctivities around resilience and health</w:t>
      </w:r>
    </w:p>
    <w:p w14:paraId="2EB01ED6" w14:textId="72B3B0CD" w:rsidR="0083204A" w:rsidRPr="00CC033D" w:rsidRDefault="00DE7032" w:rsidP="006B1B68">
      <w:pPr>
        <w:pStyle w:val="ListParagraph"/>
        <w:numPr>
          <w:ilvl w:val="0"/>
          <w:numId w:val="12"/>
        </w:numPr>
        <w:tabs>
          <w:tab w:val="left" w:pos="7974"/>
        </w:tabs>
        <w:rPr>
          <w:sz w:val="24"/>
          <w:szCs w:val="24"/>
        </w:rPr>
      </w:pPr>
      <w:r>
        <w:rPr>
          <w:sz w:val="24"/>
          <w:szCs w:val="24"/>
        </w:rPr>
        <w:t>r</w:t>
      </w:r>
      <w:r w:rsidR="0083204A" w:rsidRPr="00CC033D">
        <w:rPr>
          <w:sz w:val="24"/>
          <w:szCs w:val="24"/>
        </w:rPr>
        <w:t>eflection activities for thinking about what we learn from challenges</w:t>
      </w:r>
    </w:p>
    <w:p w14:paraId="3D36BD92" w14:textId="2D274AF0" w:rsidR="00A05F16" w:rsidRPr="00CC033D" w:rsidRDefault="00DE7032" w:rsidP="006B1B68">
      <w:pPr>
        <w:pStyle w:val="ListParagraph"/>
        <w:numPr>
          <w:ilvl w:val="0"/>
          <w:numId w:val="12"/>
        </w:numPr>
        <w:tabs>
          <w:tab w:val="left" w:pos="7974"/>
        </w:tabs>
        <w:rPr>
          <w:sz w:val="24"/>
          <w:szCs w:val="24"/>
        </w:rPr>
      </w:pPr>
      <w:r>
        <w:rPr>
          <w:sz w:val="24"/>
          <w:szCs w:val="24"/>
        </w:rPr>
        <w:t>a f</w:t>
      </w:r>
      <w:r w:rsidR="00791122" w:rsidRPr="00CC033D">
        <w:rPr>
          <w:sz w:val="24"/>
          <w:szCs w:val="24"/>
        </w:rPr>
        <w:t xml:space="preserve">ootstep </w:t>
      </w:r>
      <w:proofErr w:type="gramStart"/>
      <w:r w:rsidR="00791122" w:rsidRPr="00CC033D">
        <w:rPr>
          <w:sz w:val="24"/>
          <w:szCs w:val="24"/>
        </w:rPr>
        <w:t>template</w:t>
      </w:r>
      <w:proofErr w:type="gramEnd"/>
    </w:p>
    <w:p w14:paraId="7C9E7D12" w14:textId="70894923" w:rsidR="00791122" w:rsidRPr="00CC033D" w:rsidRDefault="00DE7032" w:rsidP="006B1B68">
      <w:pPr>
        <w:pStyle w:val="ListParagraph"/>
        <w:numPr>
          <w:ilvl w:val="0"/>
          <w:numId w:val="12"/>
        </w:numPr>
        <w:tabs>
          <w:tab w:val="left" w:pos="7974"/>
        </w:tabs>
        <w:rPr>
          <w:sz w:val="24"/>
          <w:szCs w:val="24"/>
        </w:rPr>
      </w:pPr>
      <w:r>
        <w:rPr>
          <w:sz w:val="24"/>
          <w:szCs w:val="24"/>
        </w:rPr>
        <w:t>a r</w:t>
      </w:r>
      <w:r w:rsidR="00791122" w:rsidRPr="00CC033D">
        <w:rPr>
          <w:sz w:val="24"/>
          <w:szCs w:val="24"/>
        </w:rPr>
        <w:t xml:space="preserve">eflective journal </w:t>
      </w:r>
      <w:proofErr w:type="gramStart"/>
      <w:r w:rsidR="00791122" w:rsidRPr="00CC033D">
        <w:rPr>
          <w:sz w:val="24"/>
          <w:szCs w:val="24"/>
        </w:rPr>
        <w:t>template</w:t>
      </w:r>
      <w:proofErr w:type="gramEnd"/>
    </w:p>
    <w:p w14:paraId="36EC800E" w14:textId="51AE7765" w:rsidR="00791122" w:rsidRPr="00CC033D" w:rsidRDefault="00DE7032" w:rsidP="006B1B68">
      <w:pPr>
        <w:pStyle w:val="ListParagraph"/>
        <w:numPr>
          <w:ilvl w:val="0"/>
          <w:numId w:val="12"/>
        </w:numPr>
        <w:tabs>
          <w:tab w:val="left" w:pos="7974"/>
        </w:tabs>
        <w:rPr>
          <w:sz w:val="24"/>
          <w:szCs w:val="24"/>
        </w:rPr>
      </w:pPr>
      <w:r>
        <w:rPr>
          <w:sz w:val="24"/>
          <w:szCs w:val="24"/>
        </w:rPr>
        <w:t>a j</w:t>
      </w:r>
      <w:r w:rsidR="00791122" w:rsidRPr="00CC033D">
        <w:rPr>
          <w:sz w:val="24"/>
          <w:szCs w:val="24"/>
        </w:rPr>
        <w:t>ourney back to better poster</w:t>
      </w:r>
    </w:p>
    <w:p w14:paraId="415D3493" w14:textId="77777777" w:rsidR="004E5312" w:rsidRDefault="004E5312" w:rsidP="004E5312">
      <w:pPr>
        <w:tabs>
          <w:tab w:val="left" w:pos="7974"/>
        </w:tabs>
        <w:ind w:left="-491"/>
        <w:rPr>
          <w:b/>
          <w:bCs/>
          <w:sz w:val="24"/>
          <w:szCs w:val="24"/>
        </w:rPr>
      </w:pPr>
    </w:p>
    <w:p w14:paraId="13F89355" w14:textId="0D4ABBDA" w:rsidR="004E5312" w:rsidRPr="006B1B68" w:rsidRDefault="00962610" w:rsidP="00DE7032">
      <w:pPr>
        <w:tabs>
          <w:tab w:val="left" w:pos="7974"/>
        </w:tabs>
        <w:ind w:left="-851"/>
        <w:rPr>
          <w:rFonts w:ascii="HelveticaNeueLT Pro 75 Bd" w:hAnsi="HelveticaNeueLT Pro 75 Bd"/>
          <w:sz w:val="24"/>
          <w:szCs w:val="24"/>
        </w:rPr>
      </w:pPr>
      <w:r w:rsidRPr="006B1B68">
        <w:rPr>
          <w:rFonts w:ascii="HelveticaNeueLT Pro 75 Bd" w:hAnsi="HelveticaNeueLT Pro 75 Bd"/>
          <w:sz w:val="24"/>
          <w:szCs w:val="24"/>
        </w:rPr>
        <w:t>Curriculum links</w:t>
      </w:r>
    </w:p>
    <w:p w14:paraId="0715626E" w14:textId="3DC813A5" w:rsidR="008D2E82" w:rsidRPr="008D2E82" w:rsidRDefault="00962610" w:rsidP="00DE7032">
      <w:pPr>
        <w:tabs>
          <w:tab w:val="left" w:pos="7974"/>
        </w:tabs>
        <w:ind w:left="-851"/>
        <w:rPr>
          <w:sz w:val="24"/>
          <w:szCs w:val="24"/>
        </w:rPr>
      </w:pPr>
      <w:r>
        <w:rPr>
          <w:sz w:val="24"/>
          <w:szCs w:val="24"/>
        </w:rPr>
        <w:t xml:space="preserve">This toolkit was designed to be suitable to supplement the curriculum to support learners with their transition back to school. Certain activities may fit into aspects of the curriculum or the entire toolkit could be used as part of </w:t>
      </w:r>
      <w:r w:rsidR="4580F71D" w:rsidRPr="231E3577">
        <w:rPr>
          <w:sz w:val="24"/>
          <w:szCs w:val="24"/>
        </w:rPr>
        <w:t xml:space="preserve">your </w:t>
      </w:r>
      <w:r w:rsidR="4580F71D" w:rsidRPr="7387C8FD">
        <w:rPr>
          <w:sz w:val="24"/>
          <w:szCs w:val="24"/>
        </w:rPr>
        <w:t xml:space="preserve">planned </w:t>
      </w:r>
      <w:r w:rsidR="4580F71D" w:rsidRPr="13EEBD16">
        <w:rPr>
          <w:sz w:val="24"/>
          <w:szCs w:val="24"/>
        </w:rPr>
        <w:t xml:space="preserve">relationships and health </w:t>
      </w:r>
      <w:r w:rsidR="4580F71D" w:rsidRPr="3BC0D501">
        <w:rPr>
          <w:sz w:val="24"/>
          <w:szCs w:val="24"/>
        </w:rPr>
        <w:t>curriculums</w:t>
      </w:r>
      <w:r w:rsidR="4580F71D" w:rsidRPr="13EEBD16">
        <w:rPr>
          <w:sz w:val="24"/>
          <w:szCs w:val="24"/>
        </w:rPr>
        <w:t>.</w:t>
      </w:r>
    </w:p>
    <w:p w14:paraId="16A54479" w14:textId="77777777" w:rsidR="00AA142A" w:rsidRDefault="00AA142A" w:rsidP="004E5312">
      <w:pPr>
        <w:tabs>
          <w:tab w:val="left" w:pos="7974"/>
        </w:tabs>
        <w:ind w:left="-491"/>
        <w:rPr>
          <w:sz w:val="24"/>
          <w:szCs w:val="24"/>
        </w:rPr>
      </w:pPr>
    </w:p>
    <w:p w14:paraId="49AF04A5" w14:textId="5772AC95" w:rsidR="00C97651" w:rsidRDefault="00AA142A" w:rsidP="009E725B">
      <w:pPr>
        <w:tabs>
          <w:tab w:val="left" w:pos="7974"/>
        </w:tabs>
        <w:ind w:left="-851"/>
        <w:rPr>
          <w:sz w:val="24"/>
          <w:szCs w:val="24"/>
        </w:rPr>
      </w:pPr>
      <w:r>
        <w:rPr>
          <w:sz w:val="24"/>
          <w:szCs w:val="24"/>
        </w:rPr>
        <w:t>England</w:t>
      </w:r>
    </w:p>
    <w:p w14:paraId="6553B056" w14:textId="77777777" w:rsidR="00DE7032" w:rsidRDefault="00DE7032" w:rsidP="004E5312">
      <w:pPr>
        <w:tabs>
          <w:tab w:val="left" w:pos="7974"/>
        </w:tabs>
        <w:ind w:left="-491"/>
        <w:rPr>
          <w:sz w:val="24"/>
          <w:szCs w:val="24"/>
        </w:rPr>
      </w:pPr>
    </w:p>
    <w:tbl>
      <w:tblPr>
        <w:tblStyle w:val="TableGrid"/>
        <w:tblW w:w="0" w:type="auto"/>
        <w:tblInd w:w="-491" w:type="dxa"/>
        <w:tblLook w:val="04A0" w:firstRow="1" w:lastRow="0" w:firstColumn="1" w:lastColumn="0" w:noHBand="0" w:noVBand="1"/>
      </w:tblPr>
      <w:tblGrid>
        <w:gridCol w:w="2046"/>
        <w:gridCol w:w="6970"/>
      </w:tblGrid>
      <w:tr w:rsidR="002E56CA" w14:paraId="34EE8CB6" w14:textId="77777777" w:rsidTr="23F4A228">
        <w:tc>
          <w:tcPr>
            <w:tcW w:w="2046" w:type="dxa"/>
          </w:tcPr>
          <w:p w14:paraId="7F43790F" w14:textId="5AB4ECAF" w:rsidR="002E56CA" w:rsidRPr="00CC033D" w:rsidRDefault="002E56CA" w:rsidP="004E5312">
            <w:pPr>
              <w:tabs>
                <w:tab w:val="left" w:pos="7974"/>
              </w:tabs>
              <w:rPr>
                <w:b/>
                <w:bCs/>
                <w:sz w:val="24"/>
                <w:szCs w:val="24"/>
              </w:rPr>
            </w:pPr>
            <w:r w:rsidRPr="00CC033D">
              <w:rPr>
                <w:b/>
                <w:bCs/>
                <w:sz w:val="24"/>
                <w:szCs w:val="24"/>
              </w:rPr>
              <w:t>Key Stage</w:t>
            </w:r>
          </w:p>
        </w:tc>
        <w:tc>
          <w:tcPr>
            <w:tcW w:w="6970" w:type="dxa"/>
          </w:tcPr>
          <w:p w14:paraId="5A882B36" w14:textId="2A2EDD8F" w:rsidR="002E56CA" w:rsidRPr="00CC033D" w:rsidRDefault="006C5E89" w:rsidP="004E5312">
            <w:pPr>
              <w:tabs>
                <w:tab w:val="left" w:pos="7974"/>
              </w:tabs>
              <w:rPr>
                <w:b/>
                <w:bCs/>
                <w:sz w:val="24"/>
                <w:szCs w:val="24"/>
              </w:rPr>
            </w:pPr>
            <w:r w:rsidRPr="00CC033D">
              <w:rPr>
                <w:b/>
                <w:bCs/>
                <w:sz w:val="24"/>
                <w:szCs w:val="24"/>
              </w:rPr>
              <w:t>PSHE curriculum links</w:t>
            </w:r>
          </w:p>
        </w:tc>
      </w:tr>
      <w:tr w:rsidR="002E56CA" w14:paraId="2738CBC0" w14:textId="77777777" w:rsidTr="23F4A228">
        <w:tc>
          <w:tcPr>
            <w:tcW w:w="2046" w:type="dxa"/>
          </w:tcPr>
          <w:p w14:paraId="3E98F0A4" w14:textId="28364C97" w:rsidR="002E56CA" w:rsidRDefault="006C5E89" w:rsidP="004E5312">
            <w:pPr>
              <w:tabs>
                <w:tab w:val="left" w:pos="7974"/>
              </w:tabs>
              <w:rPr>
                <w:sz w:val="24"/>
                <w:szCs w:val="24"/>
              </w:rPr>
            </w:pPr>
            <w:r>
              <w:rPr>
                <w:sz w:val="24"/>
                <w:szCs w:val="24"/>
              </w:rPr>
              <w:t>1</w:t>
            </w:r>
          </w:p>
        </w:tc>
        <w:tc>
          <w:tcPr>
            <w:tcW w:w="6970" w:type="dxa"/>
          </w:tcPr>
          <w:p w14:paraId="0C54AB35" w14:textId="62D2B1D7" w:rsidR="002E56CA" w:rsidRDefault="00841254" w:rsidP="004E5312">
            <w:pPr>
              <w:tabs>
                <w:tab w:val="left" w:pos="7974"/>
              </w:tabs>
              <w:rPr>
                <w:sz w:val="24"/>
                <w:szCs w:val="24"/>
              </w:rPr>
            </w:pPr>
            <w:r>
              <w:rPr>
                <w:sz w:val="24"/>
                <w:szCs w:val="24"/>
              </w:rPr>
              <w:t>H</w:t>
            </w:r>
            <w:r w:rsidR="0019746C">
              <w:rPr>
                <w:sz w:val="24"/>
                <w:szCs w:val="24"/>
              </w:rPr>
              <w:t xml:space="preserve">3; H15; </w:t>
            </w:r>
            <w:r w:rsidR="00A55F6A">
              <w:rPr>
                <w:sz w:val="24"/>
                <w:szCs w:val="24"/>
              </w:rPr>
              <w:t xml:space="preserve">H16; </w:t>
            </w:r>
            <w:r w:rsidR="002671E0">
              <w:rPr>
                <w:sz w:val="24"/>
                <w:szCs w:val="24"/>
              </w:rPr>
              <w:t xml:space="preserve">H17; H18; H19; H23; </w:t>
            </w:r>
            <w:r w:rsidR="001B1E82">
              <w:rPr>
                <w:sz w:val="24"/>
                <w:szCs w:val="24"/>
              </w:rPr>
              <w:t>H24</w:t>
            </w:r>
          </w:p>
        </w:tc>
      </w:tr>
      <w:tr w:rsidR="002E56CA" w14:paraId="6B39ABF2" w14:textId="77777777" w:rsidTr="23F4A228">
        <w:tc>
          <w:tcPr>
            <w:tcW w:w="2046" w:type="dxa"/>
          </w:tcPr>
          <w:p w14:paraId="48ED40C4" w14:textId="4625107A" w:rsidR="002E56CA" w:rsidRDefault="006C5E89" w:rsidP="004E5312">
            <w:pPr>
              <w:tabs>
                <w:tab w:val="left" w:pos="7974"/>
              </w:tabs>
              <w:rPr>
                <w:sz w:val="24"/>
                <w:szCs w:val="24"/>
              </w:rPr>
            </w:pPr>
            <w:r>
              <w:rPr>
                <w:sz w:val="24"/>
                <w:szCs w:val="24"/>
              </w:rPr>
              <w:t>2</w:t>
            </w:r>
          </w:p>
        </w:tc>
        <w:tc>
          <w:tcPr>
            <w:tcW w:w="6970" w:type="dxa"/>
          </w:tcPr>
          <w:p w14:paraId="50DA8C00" w14:textId="37041DA9" w:rsidR="002E56CA" w:rsidRDefault="00486978" w:rsidP="004E5312">
            <w:pPr>
              <w:tabs>
                <w:tab w:val="left" w:pos="7974"/>
              </w:tabs>
              <w:rPr>
                <w:sz w:val="24"/>
                <w:szCs w:val="24"/>
              </w:rPr>
            </w:pPr>
            <w:r>
              <w:rPr>
                <w:sz w:val="24"/>
                <w:szCs w:val="24"/>
              </w:rPr>
              <w:t>H4; H7; H15; H17; H18; H20; H22; H23;</w:t>
            </w:r>
            <w:r w:rsidR="00DE4D52">
              <w:rPr>
                <w:sz w:val="24"/>
                <w:szCs w:val="24"/>
              </w:rPr>
              <w:t xml:space="preserve"> H24</w:t>
            </w:r>
            <w:r w:rsidR="00CC0C75">
              <w:rPr>
                <w:sz w:val="24"/>
                <w:szCs w:val="24"/>
              </w:rPr>
              <w:t>; H25; H27; H28</w:t>
            </w:r>
            <w:r w:rsidR="00733B5E">
              <w:rPr>
                <w:sz w:val="24"/>
                <w:szCs w:val="24"/>
              </w:rPr>
              <w:t xml:space="preserve">; </w:t>
            </w:r>
          </w:p>
        </w:tc>
      </w:tr>
      <w:tr w:rsidR="002E56CA" w14:paraId="453F25C7" w14:textId="77777777" w:rsidTr="23F4A228">
        <w:tc>
          <w:tcPr>
            <w:tcW w:w="2046" w:type="dxa"/>
          </w:tcPr>
          <w:p w14:paraId="1E865BDA" w14:textId="2999BC40" w:rsidR="002E56CA" w:rsidRDefault="006C5E89" w:rsidP="004E5312">
            <w:pPr>
              <w:tabs>
                <w:tab w:val="left" w:pos="7974"/>
              </w:tabs>
              <w:rPr>
                <w:sz w:val="24"/>
                <w:szCs w:val="24"/>
              </w:rPr>
            </w:pPr>
            <w:r>
              <w:rPr>
                <w:sz w:val="24"/>
                <w:szCs w:val="24"/>
              </w:rPr>
              <w:t>3</w:t>
            </w:r>
          </w:p>
        </w:tc>
        <w:tc>
          <w:tcPr>
            <w:tcW w:w="6970" w:type="dxa"/>
          </w:tcPr>
          <w:p w14:paraId="237E7444" w14:textId="53C8CB12" w:rsidR="002E56CA" w:rsidRDefault="009A042F" w:rsidP="004E5312">
            <w:pPr>
              <w:tabs>
                <w:tab w:val="left" w:pos="7974"/>
              </w:tabs>
              <w:rPr>
                <w:sz w:val="24"/>
                <w:szCs w:val="24"/>
              </w:rPr>
            </w:pPr>
            <w:r>
              <w:rPr>
                <w:sz w:val="24"/>
                <w:szCs w:val="24"/>
              </w:rPr>
              <w:t>H2; H3; H4; H5; H6;</w:t>
            </w:r>
            <w:r w:rsidR="008A223A">
              <w:rPr>
                <w:sz w:val="24"/>
                <w:szCs w:val="24"/>
              </w:rPr>
              <w:t xml:space="preserve"> H7; H9; H10</w:t>
            </w:r>
            <w:r w:rsidR="0014623E">
              <w:rPr>
                <w:sz w:val="24"/>
                <w:szCs w:val="24"/>
              </w:rPr>
              <w:t>; H12</w:t>
            </w:r>
          </w:p>
        </w:tc>
      </w:tr>
      <w:tr w:rsidR="002E56CA" w14:paraId="6B761497" w14:textId="77777777" w:rsidTr="23F4A228">
        <w:tc>
          <w:tcPr>
            <w:tcW w:w="2046" w:type="dxa"/>
          </w:tcPr>
          <w:p w14:paraId="22990B4D" w14:textId="09D7A078" w:rsidR="002E56CA" w:rsidRDefault="006C5E89" w:rsidP="004E5312">
            <w:pPr>
              <w:tabs>
                <w:tab w:val="left" w:pos="7974"/>
              </w:tabs>
              <w:rPr>
                <w:sz w:val="24"/>
                <w:szCs w:val="24"/>
              </w:rPr>
            </w:pPr>
            <w:r>
              <w:rPr>
                <w:sz w:val="24"/>
                <w:szCs w:val="24"/>
              </w:rPr>
              <w:t>4</w:t>
            </w:r>
          </w:p>
        </w:tc>
        <w:tc>
          <w:tcPr>
            <w:tcW w:w="6970" w:type="dxa"/>
          </w:tcPr>
          <w:p w14:paraId="645351CD" w14:textId="38866B46" w:rsidR="002E56CA" w:rsidRDefault="0014623E" w:rsidP="004E5312">
            <w:pPr>
              <w:tabs>
                <w:tab w:val="left" w:pos="7974"/>
              </w:tabs>
              <w:rPr>
                <w:sz w:val="24"/>
                <w:szCs w:val="24"/>
              </w:rPr>
            </w:pPr>
            <w:r>
              <w:rPr>
                <w:sz w:val="24"/>
                <w:szCs w:val="24"/>
              </w:rPr>
              <w:t>H1;</w:t>
            </w:r>
            <w:r w:rsidR="00F81E06">
              <w:rPr>
                <w:sz w:val="24"/>
                <w:szCs w:val="24"/>
              </w:rPr>
              <w:t xml:space="preserve"> H2; H4; H5; H6</w:t>
            </w:r>
            <w:r w:rsidR="00096E0A">
              <w:rPr>
                <w:sz w:val="24"/>
                <w:szCs w:val="24"/>
              </w:rPr>
              <w:t>; H7</w:t>
            </w:r>
          </w:p>
        </w:tc>
      </w:tr>
      <w:tr w:rsidR="002E56CA" w14:paraId="7690717D" w14:textId="77777777" w:rsidTr="23F4A228">
        <w:tc>
          <w:tcPr>
            <w:tcW w:w="2046" w:type="dxa"/>
          </w:tcPr>
          <w:p w14:paraId="2C00CD02" w14:textId="3033DE6E" w:rsidR="002E56CA" w:rsidRDefault="006C5E89" w:rsidP="004E5312">
            <w:pPr>
              <w:tabs>
                <w:tab w:val="left" w:pos="7974"/>
              </w:tabs>
              <w:rPr>
                <w:sz w:val="24"/>
                <w:szCs w:val="24"/>
              </w:rPr>
            </w:pPr>
            <w:r>
              <w:rPr>
                <w:sz w:val="24"/>
                <w:szCs w:val="24"/>
              </w:rPr>
              <w:t>5</w:t>
            </w:r>
          </w:p>
        </w:tc>
        <w:tc>
          <w:tcPr>
            <w:tcW w:w="6970" w:type="dxa"/>
          </w:tcPr>
          <w:p w14:paraId="35C58BC9" w14:textId="558D1BB7" w:rsidR="002E56CA" w:rsidRDefault="00745576" w:rsidP="004E5312">
            <w:pPr>
              <w:tabs>
                <w:tab w:val="left" w:pos="7974"/>
              </w:tabs>
              <w:rPr>
                <w:sz w:val="24"/>
                <w:szCs w:val="24"/>
              </w:rPr>
            </w:pPr>
            <w:r>
              <w:rPr>
                <w:sz w:val="24"/>
                <w:szCs w:val="24"/>
              </w:rPr>
              <w:t>H4; H6</w:t>
            </w:r>
          </w:p>
        </w:tc>
      </w:tr>
    </w:tbl>
    <w:p w14:paraId="17775B8A" w14:textId="77777777" w:rsidR="00C97651" w:rsidRDefault="00C97651" w:rsidP="004E5312">
      <w:pPr>
        <w:tabs>
          <w:tab w:val="left" w:pos="7974"/>
        </w:tabs>
        <w:ind w:left="-491"/>
        <w:rPr>
          <w:sz w:val="24"/>
          <w:szCs w:val="24"/>
        </w:rPr>
      </w:pPr>
    </w:p>
    <w:p w14:paraId="788C4D9B" w14:textId="52F55EB2" w:rsidR="00AA142A" w:rsidRDefault="00AA142A" w:rsidP="009E725B">
      <w:pPr>
        <w:tabs>
          <w:tab w:val="left" w:pos="7974"/>
        </w:tabs>
        <w:ind w:left="-851"/>
        <w:rPr>
          <w:sz w:val="24"/>
          <w:szCs w:val="24"/>
        </w:rPr>
      </w:pPr>
      <w:r>
        <w:rPr>
          <w:sz w:val="24"/>
          <w:szCs w:val="24"/>
        </w:rPr>
        <w:t>Scotland</w:t>
      </w:r>
    </w:p>
    <w:p w14:paraId="41A61FF3" w14:textId="77777777" w:rsidR="00AA142A" w:rsidRDefault="00AA142A" w:rsidP="004E5312">
      <w:pPr>
        <w:tabs>
          <w:tab w:val="left" w:pos="7974"/>
        </w:tabs>
        <w:ind w:left="-491"/>
        <w:rPr>
          <w:sz w:val="24"/>
          <w:szCs w:val="24"/>
        </w:rPr>
      </w:pPr>
    </w:p>
    <w:tbl>
      <w:tblPr>
        <w:tblStyle w:val="TableGrid"/>
        <w:tblW w:w="0" w:type="auto"/>
        <w:tblInd w:w="-491" w:type="dxa"/>
        <w:tblLook w:val="04A0" w:firstRow="1" w:lastRow="0" w:firstColumn="1" w:lastColumn="0" w:noHBand="0" w:noVBand="1"/>
      </w:tblPr>
      <w:tblGrid>
        <w:gridCol w:w="2046"/>
        <w:gridCol w:w="6970"/>
      </w:tblGrid>
      <w:tr w:rsidR="00AA142A" w14:paraId="75E3F857" w14:textId="77777777" w:rsidTr="00DE7032">
        <w:tc>
          <w:tcPr>
            <w:tcW w:w="2046" w:type="dxa"/>
          </w:tcPr>
          <w:p w14:paraId="370BB2F3" w14:textId="0383F61B" w:rsidR="00AA142A" w:rsidRPr="00DE7032" w:rsidRDefault="00944EE1" w:rsidP="004E5312">
            <w:pPr>
              <w:tabs>
                <w:tab w:val="left" w:pos="7974"/>
              </w:tabs>
              <w:rPr>
                <w:b/>
                <w:bCs/>
                <w:sz w:val="24"/>
                <w:szCs w:val="24"/>
              </w:rPr>
            </w:pPr>
            <w:r w:rsidRPr="00DE7032">
              <w:rPr>
                <w:b/>
                <w:bCs/>
                <w:sz w:val="24"/>
                <w:szCs w:val="24"/>
              </w:rPr>
              <w:t>Curriculum</w:t>
            </w:r>
            <w:r w:rsidR="00650A5C" w:rsidRPr="00DE7032">
              <w:rPr>
                <w:b/>
                <w:bCs/>
                <w:sz w:val="24"/>
                <w:szCs w:val="24"/>
              </w:rPr>
              <w:t xml:space="preserve"> for Excellence level</w:t>
            </w:r>
          </w:p>
        </w:tc>
        <w:tc>
          <w:tcPr>
            <w:tcW w:w="6970" w:type="dxa"/>
          </w:tcPr>
          <w:p w14:paraId="463AE6F7" w14:textId="3C250B0C" w:rsidR="00E9701F" w:rsidRPr="00DE7032" w:rsidRDefault="00E9701F" w:rsidP="004E5312">
            <w:pPr>
              <w:tabs>
                <w:tab w:val="left" w:pos="7974"/>
              </w:tabs>
              <w:rPr>
                <w:b/>
                <w:bCs/>
                <w:sz w:val="24"/>
                <w:szCs w:val="24"/>
              </w:rPr>
            </w:pPr>
            <w:r w:rsidRPr="00DE7032">
              <w:rPr>
                <w:b/>
                <w:bCs/>
                <w:sz w:val="24"/>
                <w:szCs w:val="24"/>
              </w:rPr>
              <w:t>Relationships,</w:t>
            </w:r>
            <w:r w:rsidR="007804AC" w:rsidRPr="00DE7032">
              <w:rPr>
                <w:b/>
                <w:bCs/>
                <w:sz w:val="24"/>
                <w:szCs w:val="24"/>
              </w:rPr>
              <w:t xml:space="preserve"> sexual </w:t>
            </w:r>
            <w:proofErr w:type="gramStart"/>
            <w:r w:rsidR="007804AC" w:rsidRPr="00DE7032">
              <w:rPr>
                <w:b/>
                <w:bCs/>
                <w:sz w:val="24"/>
                <w:szCs w:val="24"/>
              </w:rPr>
              <w:t>health</w:t>
            </w:r>
            <w:proofErr w:type="gramEnd"/>
            <w:r w:rsidR="007804AC" w:rsidRPr="00DE7032">
              <w:rPr>
                <w:b/>
                <w:bCs/>
                <w:sz w:val="24"/>
                <w:szCs w:val="24"/>
              </w:rPr>
              <w:t xml:space="preserve"> and parenthood (RSHP)</w:t>
            </w:r>
          </w:p>
          <w:p w14:paraId="56DCF65B" w14:textId="195E0036" w:rsidR="00AA142A" w:rsidRPr="00DE7032" w:rsidRDefault="00650A5C" w:rsidP="004E5312">
            <w:pPr>
              <w:tabs>
                <w:tab w:val="left" w:pos="7974"/>
              </w:tabs>
              <w:rPr>
                <w:b/>
                <w:bCs/>
                <w:sz w:val="24"/>
                <w:szCs w:val="24"/>
              </w:rPr>
            </w:pPr>
            <w:r w:rsidRPr="00DE7032">
              <w:rPr>
                <w:b/>
                <w:bCs/>
                <w:sz w:val="24"/>
                <w:szCs w:val="24"/>
              </w:rPr>
              <w:t>Learning intentions</w:t>
            </w:r>
          </w:p>
        </w:tc>
      </w:tr>
      <w:tr w:rsidR="00AA142A" w14:paraId="6A6031A6" w14:textId="77777777" w:rsidTr="00DE7032">
        <w:tc>
          <w:tcPr>
            <w:tcW w:w="2046" w:type="dxa"/>
          </w:tcPr>
          <w:p w14:paraId="45BB2867" w14:textId="545DBF2C" w:rsidR="00AA142A" w:rsidRDefault="00650A5C" w:rsidP="004E5312">
            <w:pPr>
              <w:tabs>
                <w:tab w:val="left" w:pos="7974"/>
              </w:tabs>
              <w:rPr>
                <w:sz w:val="24"/>
                <w:szCs w:val="24"/>
              </w:rPr>
            </w:pPr>
            <w:r>
              <w:rPr>
                <w:sz w:val="24"/>
                <w:szCs w:val="24"/>
              </w:rPr>
              <w:t>Early</w:t>
            </w:r>
          </w:p>
        </w:tc>
        <w:tc>
          <w:tcPr>
            <w:tcW w:w="6970" w:type="dxa"/>
          </w:tcPr>
          <w:p w14:paraId="1D7051A5" w14:textId="77777777" w:rsidR="00511B15" w:rsidRDefault="00511B15" w:rsidP="004E5312">
            <w:pPr>
              <w:tabs>
                <w:tab w:val="left" w:pos="7974"/>
              </w:tabs>
            </w:pPr>
            <w:r>
              <w:t xml:space="preserve">Children </w:t>
            </w:r>
            <w:proofErr w:type="gramStart"/>
            <w:r>
              <w:t>have understanding of</w:t>
            </w:r>
            <w:proofErr w:type="gramEnd"/>
            <w:r>
              <w:t xml:space="preserve"> their feelings/emotions. </w:t>
            </w:r>
          </w:p>
          <w:p w14:paraId="3809C891" w14:textId="4BDA184D" w:rsidR="00AA142A" w:rsidRPr="00DE7032" w:rsidRDefault="00511B15" w:rsidP="004E5312">
            <w:pPr>
              <w:tabs>
                <w:tab w:val="left" w:pos="7974"/>
              </w:tabs>
            </w:pPr>
            <w:r>
              <w:t>Children understand the concept of trust and consider who they trust. Children know that if they are sad or upset</w:t>
            </w:r>
            <w:r w:rsidR="00957AC3">
              <w:t>,</w:t>
            </w:r>
            <w:r>
              <w:t xml:space="preserve"> they can talk to an adult they trust.</w:t>
            </w:r>
          </w:p>
        </w:tc>
      </w:tr>
      <w:tr w:rsidR="00650A5C" w14:paraId="7ABD7FC1" w14:textId="77777777" w:rsidTr="00AA142A">
        <w:tc>
          <w:tcPr>
            <w:tcW w:w="2046" w:type="dxa"/>
          </w:tcPr>
          <w:p w14:paraId="2559F2AC" w14:textId="2D6DAA0E" w:rsidR="00650A5C" w:rsidRDefault="00912798" w:rsidP="004E5312">
            <w:pPr>
              <w:tabs>
                <w:tab w:val="left" w:pos="7974"/>
              </w:tabs>
              <w:rPr>
                <w:sz w:val="24"/>
                <w:szCs w:val="24"/>
              </w:rPr>
            </w:pPr>
            <w:r>
              <w:rPr>
                <w:sz w:val="24"/>
                <w:szCs w:val="24"/>
              </w:rPr>
              <w:t>First level</w:t>
            </w:r>
          </w:p>
        </w:tc>
        <w:tc>
          <w:tcPr>
            <w:tcW w:w="6970" w:type="dxa"/>
          </w:tcPr>
          <w:p w14:paraId="3FCEA6D7" w14:textId="77777777" w:rsidR="00661B52" w:rsidRDefault="00661B52" w:rsidP="004E5312">
            <w:pPr>
              <w:tabs>
                <w:tab w:val="left" w:pos="7974"/>
              </w:tabs>
            </w:pPr>
            <w:r>
              <w:t xml:space="preserve">Children know that there are adults in their lives who care for them and look after them; this includes professional people. </w:t>
            </w:r>
          </w:p>
          <w:p w14:paraId="31C8BB83" w14:textId="77777777" w:rsidR="00661B52" w:rsidRDefault="00661B52" w:rsidP="004E5312">
            <w:pPr>
              <w:tabs>
                <w:tab w:val="left" w:pos="7974"/>
              </w:tabs>
            </w:pPr>
            <w:r>
              <w:t xml:space="preserve">Children understand that who these adults are can be different for children. </w:t>
            </w:r>
          </w:p>
          <w:p w14:paraId="14AADD16" w14:textId="77777777" w:rsidR="00661B52" w:rsidRDefault="00661B52" w:rsidP="004E5312">
            <w:pPr>
              <w:tabs>
                <w:tab w:val="left" w:pos="7974"/>
              </w:tabs>
            </w:pPr>
            <w:r>
              <w:t>Children understand that care can be physical and emotional.</w:t>
            </w:r>
          </w:p>
          <w:p w14:paraId="32CD6702" w14:textId="7CCE62A2" w:rsidR="00B15122" w:rsidRDefault="00B15122" w:rsidP="004E5312">
            <w:pPr>
              <w:tabs>
                <w:tab w:val="left" w:pos="7974"/>
              </w:tabs>
            </w:pPr>
            <w:r>
              <w:t>Children learn to recognise their feelings.</w:t>
            </w:r>
          </w:p>
          <w:p w14:paraId="645754AB" w14:textId="4622741D" w:rsidR="00B15122" w:rsidRDefault="00B15122" w:rsidP="004E5312">
            <w:pPr>
              <w:tabs>
                <w:tab w:val="left" w:pos="7974"/>
              </w:tabs>
            </w:pPr>
            <w:r>
              <w:t>Children give examples of how they feel at different times or in different circumstances</w:t>
            </w:r>
          </w:p>
          <w:p w14:paraId="06BF7A25" w14:textId="4A66C9C5" w:rsidR="00650A5C" w:rsidRDefault="00AE6CED" w:rsidP="004E5312">
            <w:pPr>
              <w:tabs>
                <w:tab w:val="left" w:pos="7974"/>
              </w:tabs>
              <w:rPr>
                <w:sz w:val="24"/>
                <w:szCs w:val="24"/>
              </w:rPr>
            </w:pPr>
            <w:r>
              <w:t>Children learn help-seeking behaviours</w:t>
            </w:r>
          </w:p>
        </w:tc>
      </w:tr>
      <w:tr w:rsidR="00650A5C" w14:paraId="1F84637A" w14:textId="77777777" w:rsidTr="00AA142A">
        <w:tc>
          <w:tcPr>
            <w:tcW w:w="2046" w:type="dxa"/>
          </w:tcPr>
          <w:p w14:paraId="27162933" w14:textId="0D036CE3" w:rsidR="00650A5C" w:rsidRDefault="001E3393" w:rsidP="004E5312">
            <w:pPr>
              <w:tabs>
                <w:tab w:val="left" w:pos="7974"/>
              </w:tabs>
              <w:rPr>
                <w:sz w:val="24"/>
                <w:szCs w:val="24"/>
              </w:rPr>
            </w:pPr>
            <w:r>
              <w:rPr>
                <w:sz w:val="24"/>
                <w:szCs w:val="24"/>
              </w:rPr>
              <w:t>Second level</w:t>
            </w:r>
          </w:p>
        </w:tc>
        <w:tc>
          <w:tcPr>
            <w:tcW w:w="6970" w:type="dxa"/>
          </w:tcPr>
          <w:p w14:paraId="54C3BED7" w14:textId="77777777" w:rsidR="00A175F1" w:rsidRDefault="00A175F1" w:rsidP="004E5312">
            <w:pPr>
              <w:tabs>
                <w:tab w:val="left" w:pos="7974"/>
              </w:tabs>
            </w:pPr>
            <w:r>
              <w:t>Children learn help-seeking behaviours</w:t>
            </w:r>
          </w:p>
          <w:p w14:paraId="3072EAC2" w14:textId="6005ACD1" w:rsidR="00E7235C" w:rsidRDefault="00F47116" w:rsidP="004E5312">
            <w:pPr>
              <w:tabs>
                <w:tab w:val="left" w:pos="7974"/>
              </w:tabs>
            </w:pPr>
            <w:r>
              <w:t xml:space="preserve">Children are informed about sources of information and support. </w:t>
            </w:r>
            <w:r w:rsidR="00E7235C">
              <w:t>Children learn to recognise their feelings</w:t>
            </w:r>
          </w:p>
          <w:p w14:paraId="5C6D288A" w14:textId="77777777" w:rsidR="00E7235C" w:rsidRDefault="00E7235C" w:rsidP="004E5312">
            <w:pPr>
              <w:tabs>
                <w:tab w:val="left" w:pos="7974"/>
              </w:tabs>
            </w:pPr>
            <w:r>
              <w:t xml:space="preserve">Children explain how positive relationships enhance emotional wellbeing. </w:t>
            </w:r>
          </w:p>
          <w:p w14:paraId="183760AC" w14:textId="00D73DDE" w:rsidR="00650A5C" w:rsidRPr="00DE7032" w:rsidRDefault="00E7235C" w:rsidP="004E5312">
            <w:pPr>
              <w:tabs>
                <w:tab w:val="left" w:pos="7974"/>
              </w:tabs>
            </w:pPr>
            <w:r>
              <w:t>Children learn help-seeking behaviours.</w:t>
            </w:r>
          </w:p>
        </w:tc>
      </w:tr>
      <w:tr w:rsidR="00650A5C" w14:paraId="73D9386F" w14:textId="77777777" w:rsidTr="00AA142A">
        <w:tc>
          <w:tcPr>
            <w:tcW w:w="2046" w:type="dxa"/>
          </w:tcPr>
          <w:p w14:paraId="43C4847E" w14:textId="47DA35A9" w:rsidR="00650A5C" w:rsidRDefault="00231E92" w:rsidP="004E5312">
            <w:pPr>
              <w:tabs>
                <w:tab w:val="left" w:pos="7974"/>
              </w:tabs>
              <w:rPr>
                <w:sz w:val="24"/>
                <w:szCs w:val="24"/>
              </w:rPr>
            </w:pPr>
            <w:r>
              <w:rPr>
                <w:sz w:val="24"/>
                <w:szCs w:val="24"/>
              </w:rPr>
              <w:t>Third and fourth level</w:t>
            </w:r>
          </w:p>
        </w:tc>
        <w:tc>
          <w:tcPr>
            <w:tcW w:w="6970" w:type="dxa"/>
          </w:tcPr>
          <w:p w14:paraId="46AEA816" w14:textId="77777777" w:rsidR="007F7B8C" w:rsidRDefault="007F7B8C" w:rsidP="004E5312">
            <w:pPr>
              <w:tabs>
                <w:tab w:val="left" w:pos="7974"/>
              </w:tabs>
            </w:pPr>
            <w:r>
              <w:t xml:space="preserve">Young people can identify sources of information and help. </w:t>
            </w:r>
          </w:p>
          <w:p w14:paraId="651BBAC6" w14:textId="05CDE3F3" w:rsidR="00650A5C" w:rsidRDefault="007F7B8C" w:rsidP="004E5312">
            <w:pPr>
              <w:tabs>
                <w:tab w:val="left" w:pos="7974"/>
              </w:tabs>
              <w:rPr>
                <w:sz w:val="24"/>
                <w:szCs w:val="24"/>
              </w:rPr>
            </w:pPr>
            <w:r>
              <w:t>Young people learn empathy and understanding for people who experience mental ill-health.</w:t>
            </w:r>
          </w:p>
        </w:tc>
      </w:tr>
      <w:tr w:rsidR="00650A5C" w14:paraId="7A4F0976" w14:textId="77777777" w:rsidTr="00AA142A">
        <w:tc>
          <w:tcPr>
            <w:tcW w:w="2046" w:type="dxa"/>
          </w:tcPr>
          <w:p w14:paraId="4B23AFD3" w14:textId="0840E4C1" w:rsidR="00650A5C" w:rsidRDefault="004A2848" w:rsidP="004E5312">
            <w:pPr>
              <w:tabs>
                <w:tab w:val="left" w:pos="7974"/>
              </w:tabs>
              <w:rPr>
                <w:sz w:val="24"/>
                <w:szCs w:val="24"/>
              </w:rPr>
            </w:pPr>
            <w:r>
              <w:rPr>
                <w:sz w:val="24"/>
                <w:szCs w:val="24"/>
              </w:rPr>
              <w:t>Senior phase</w:t>
            </w:r>
          </w:p>
        </w:tc>
        <w:tc>
          <w:tcPr>
            <w:tcW w:w="6970" w:type="dxa"/>
          </w:tcPr>
          <w:p w14:paraId="331CFE28" w14:textId="1CAF8D34" w:rsidR="00650A5C" w:rsidRDefault="00D112DA" w:rsidP="004E5312">
            <w:pPr>
              <w:tabs>
                <w:tab w:val="left" w:pos="7974"/>
              </w:tabs>
              <w:rPr>
                <w:sz w:val="24"/>
                <w:szCs w:val="24"/>
              </w:rPr>
            </w:pPr>
            <w:r>
              <w:t xml:space="preserve">Young people know how to access services, </w:t>
            </w:r>
            <w:proofErr w:type="gramStart"/>
            <w:r>
              <w:t>information</w:t>
            </w:r>
            <w:proofErr w:type="gramEnd"/>
            <w:r>
              <w:t xml:space="preserve"> and support in terms of their sexual health and wellbeing.</w:t>
            </w:r>
          </w:p>
        </w:tc>
      </w:tr>
    </w:tbl>
    <w:p w14:paraId="53B411BE" w14:textId="77777777" w:rsidR="00AA142A" w:rsidRDefault="00AA142A" w:rsidP="004E5312">
      <w:pPr>
        <w:tabs>
          <w:tab w:val="left" w:pos="7974"/>
        </w:tabs>
        <w:ind w:left="-491"/>
        <w:rPr>
          <w:sz w:val="24"/>
          <w:szCs w:val="24"/>
        </w:rPr>
      </w:pPr>
    </w:p>
    <w:p w14:paraId="1C74A62D" w14:textId="77777777" w:rsidR="00AA142A" w:rsidRDefault="00AA142A" w:rsidP="004E5312">
      <w:pPr>
        <w:tabs>
          <w:tab w:val="left" w:pos="7974"/>
        </w:tabs>
        <w:ind w:left="-491"/>
        <w:rPr>
          <w:sz w:val="24"/>
          <w:szCs w:val="24"/>
        </w:rPr>
      </w:pPr>
    </w:p>
    <w:p w14:paraId="08547A04" w14:textId="48745180" w:rsidR="00AA142A" w:rsidRDefault="00AA142A" w:rsidP="009E725B">
      <w:pPr>
        <w:tabs>
          <w:tab w:val="left" w:pos="7974"/>
        </w:tabs>
        <w:ind w:left="-851"/>
        <w:rPr>
          <w:sz w:val="24"/>
          <w:szCs w:val="24"/>
        </w:rPr>
      </w:pPr>
      <w:r>
        <w:rPr>
          <w:sz w:val="24"/>
          <w:szCs w:val="24"/>
        </w:rPr>
        <w:t>Northern Ireland</w:t>
      </w:r>
    </w:p>
    <w:p w14:paraId="6B2E13CE" w14:textId="77777777" w:rsidR="00AA142A" w:rsidRDefault="00AA142A" w:rsidP="004E5312">
      <w:pPr>
        <w:tabs>
          <w:tab w:val="left" w:pos="7974"/>
        </w:tabs>
        <w:ind w:left="-491"/>
        <w:rPr>
          <w:sz w:val="24"/>
          <w:szCs w:val="24"/>
        </w:rPr>
      </w:pPr>
    </w:p>
    <w:tbl>
      <w:tblPr>
        <w:tblStyle w:val="TableGrid"/>
        <w:tblW w:w="0" w:type="auto"/>
        <w:tblInd w:w="-491" w:type="dxa"/>
        <w:tblLook w:val="04A0" w:firstRow="1" w:lastRow="0" w:firstColumn="1" w:lastColumn="0" w:noHBand="0" w:noVBand="1"/>
      </w:tblPr>
      <w:tblGrid>
        <w:gridCol w:w="1377"/>
        <w:gridCol w:w="1590"/>
        <w:gridCol w:w="6160"/>
        <w:gridCol w:w="71"/>
      </w:tblGrid>
      <w:tr w:rsidR="00F07BAF" w14:paraId="3F8446F1" w14:textId="77777777" w:rsidTr="00DE7032">
        <w:tc>
          <w:tcPr>
            <w:tcW w:w="1377" w:type="dxa"/>
          </w:tcPr>
          <w:p w14:paraId="4C5F068C" w14:textId="2A84F09F" w:rsidR="00F07BAF" w:rsidRPr="00DE7032" w:rsidRDefault="00F07BAF" w:rsidP="004E5312">
            <w:pPr>
              <w:tabs>
                <w:tab w:val="left" w:pos="7974"/>
              </w:tabs>
              <w:rPr>
                <w:b/>
                <w:bCs/>
                <w:sz w:val="24"/>
                <w:szCs w:val="24"/>
              </w:rPr>
            </w:pPr>
            <w:r w:rsidRPr="00DE7032">
              <w:rPr>
                <w:b/>
                <w:bCs/>
                <w:sz w:val="24"/>
                <w:szCs w:val="24"/>
              </w:rPr>
              <w:t>Key stage</w:t>
            </w:r>
          </w:p>
        </w:tc>
        <w:tc>
          <w:tcPr>
            <w:tcW w:w="1590" w:type="dxa"/>
          </w:tcPr>
          <w:p w14:paraId="748AFFB3" w14:textId="4CFCCAD3" w:rsidR="00F07BAF" w:rsidRPr="00DE7032" w:rsidRDefault="00B7391A" w:rsidP="004E5312">
            <w:pPr>
              <w:tabs>
                <w:tab w:val="left" w:pos="7974"/>
              </w:tabs>
              <w:rPr>
                <w:b/>
                <w:bCs/>
                <w:sz w:val="24"/>
                <w:szCs w:val="24"/>
              </w:rPr>
            </w:pPr>
            <w:r w:rsidRPr="00DE7032">
              <w:rPr>
                <w:b/>
                <w:bCs/>
                <w:sz w:val="24"/>
                <w:szCs w:val="24"/>
              </w:rPr>
              <w:t>Theme</w:t>
            </w:r>
          </w:p>
        </w:tc>
        <w:tc>
          <w:tcPr>
            <w:tcW w:w="6160" w:type="dxa"/>
            <w:gridSpan w:val="2"/>
          </w:tcPr>
          <w:p w14:paraId="138063E0" w14:textId="5B8060DA" w:rsidR="00F07BAF" w:rsidRPr="00DE7032" w:rsidRDefault="00B7391A" w:rsidP="004E5312">
            <w:pPr>
              <w:tabs>
                <w:tab w:val="left" w:pos="7974"/>
              </w:tabs>
              <w:rPr>
                <w:b/>
                <w:bCs/>
                <w:sz w:val="24"/>
                <w:szCs w:val="24"/>
              </w:rPr>
            </w:pPr>
            <w:r w:rsidRPr="00DE7032">
              <w:rPr>
                <w:b/>
                <w:bCs/>
                <w:sz w:val="24"/>
                <w:szCs w:val="24"/>
              </w:rPr>
              <w:t>Strand</w:t>
            </w:r>
          </w:p>
        </w:tc>
      </w:tr>
      <w:tr w:rsidR="00B7391A" w14:paraId="0D8E737F" w14:textId="77777777" w:rsidTr="00DE7032">
        <w:tc>
          <w:tcPr>
            <w:tcW w:w="1377" w:type="dxa"/>
          </w:tcPr>
          <w:p w14:paraId="7ECA3DAD" w14:textId="549FCC55" w:rsidR="00B7391A" w:rsidRDefault="00B7391A" w:rsidP="004E5312">
            <w:pPr>
              <w:tabs>
                <w:tab w:val="left" w:pos="7974"/>
              </w:tabs>
              <w:rPr>
                <w:sz w:val="24"/>
                <w:szCs w:val="24"/>
              </w:rPr>
            </w:pPr>
            <w:r>
              <w:rPr>
                <w:sz w:val="24"/>
                <w:szCs w:val="24"/>
              </w:rPr>
              <w:t>Foundation stage</w:t>
            </w:r>
          </w:p>
        </w:tc>
        <w:tc>
          <w:tcPr>
            <w:tcW w:w="1590" w:type="dxa"/>
          </w:tcPr>
          <w:p w14:paraId="2FAD1647" w14:textId="038A4383" w:rsidR="00B7391A" w:rsidRDefault="00EF36D3" w:rsidP="004E5312">
            <w:pPr>
              <w:tabs>
                <w:tab w:val="left" w:pos="7974"/>
              </w:tabs>
              <w:rPr>
                <w:sz w:val="24"/>
                <w:szCs w:val="24"/>
              </w:rPr>
            </w:pPr>
            <w:r>
              <w:rPr>
                <w:sz w:val="24"/>
                <w:szCs w:val="24"/>
              </w:rPr>
              <w:t>Self-awareness</w:t>
            </w:r>
          </w:p>
        </w:tc>
        <w:tc>
          <w:tcPr>
            <w:tcW w:w="6160" w:type="dxa"/>
            <w:gridSpan w:val="2"/>
          </w:tcPr>
          <w:p w14:paraId="09E10C71" w14:textId="77777777" w:rsidR="00B7391A" w:rsidRDefault="002A29DE" w:rsidP="004E5312">
            <w:pPr>
              <w:tabs>
                <w:tab w:val="left" w:pos="7974"/>
              </w:tabs>
            </w:pPr>
            <w:r>
              <w:t>Teachers should enable pupils to develop knowledge, understanding and skills in developing</w:t>
            </w:r>
            <w:r w:rsidR="0038211A">
              <w:t xml:space="preserve"> themselves and their personal attributes.</w:t>
            </w:r>
          </w:p>
          <w:p w14:paraId="1E3C6229" w14:textId="0DA109AA" w:rsidR="0038211A" w:rsidRPr="00DE7032" w:rsidRDefault="00EF36D3" w:rsidP="00DE7032">
            <w:pPr>
              <w:pStyle w:val="ListParagraph"/>
              <w:numPr>
                <w:ilvl w:val="0"/>
                <w:numId w:val="13"/>
              </w:numPr>
              <w:tabs>
                <w:tab w:val="left" w:pos="7974"/>
              </w:tabs>
              <w:rPr>
                <w:sz w:val="24"/>
                <w:szCs w:val="24"/>
              </w:rPr>
            </w:pPr>
            <w:r>
              <w:t>Recognise what makes them special.</w:t>
            </w:r>
          </w:p>
        </w:tc>
      </w:tr>
      <w:tr w:rsidR="00A2422B" w14:paraId="336743AD" w14:textId="77777777" w:rsidTr="00DE7032">
        <w:tc>
          <w:tcPr>
            <w:tcW w:w="1377" w:type="dxa"/>
          </w:tcPr>
          <w:p w14:paraId="1A70C547" w14:textId="77777777" w:rsidR="00A2422B" w:rsidRDefault="00A2422B" w:rsidP="004E5312">
            <w:pPr>
              <w:tabs>
                <w:tab w:val="left" w:pos="7974"/>
              </w:tabs>
              <w:rPr>
                <w:sz w:val="24"/>
                <w:szCs w:val="24"/>
              </w:rPr>
            </w:pPr>
          </w:p>
        </w:tc>
        <w:tc>
          <w:tcPr>
            <w:tcW w:w="1590" w:type="dxa"/>
          </w:tcPr>
          <w:p w14:paraId="734CECB0" w14:textId="1AB51DCE" w:rsidR="00A2422B" w:rsidRDefault="00A2422B" w:rsidP="004E5312">
            <w:pPr>
              <w:tabs>
                <w:tab w:val="left" w:pos="7974"/>
              </w:tabs>
              <w:rPr>
                <w:sz w:val="24"/>
                <w:szCs w:val="24"/>
              </w:rPr>
            </w:pPr>
            <w:r>
              <w:rPr>
                <w:sz w:val="24"/>
                <w:szCs w:val="24"/>
              </w:rPr>
              <w:t>Feelings and emotions</w:t>
            </w:r>
          </w:p>
        </w:tc>
        <w:tc>
          <w:tcPr>
            <w:tcW w:w="6160" w:type="dxa"/>
            <w:gridSpan w:val="2"/>
          </w:tcPr>
          <w:p w14:paraId="548D603B" w14:textId="77777777" w:rsidR="00A2422B" w:rsidRDefault="00D7740B" w:rsidP="004E5312">
            <w:pPr>
              <w:tabs>
                <w:tab w:val="left" w:pos="7974"/>
              </w:tabs>
            </w:pPr>
            <w:r>
              <w:t>Teachers should enable pupils to develop knowledge, understanding and skills in developing</w:t>
            </w:r>
            <w:r w:rsidR="001E3DB9">
              <w:t xml:space="preserve"> their own and others’ feelings and emotions.</w:t>
            </w:r>
          </w:p>
          <w:p w14:paraId="298D4D3D" w14:textId="3314EC9B" w:rsidR="0020555D" w:rsidRDefault="0020555D" w:rsidP="0020555D">
            <w:pPr>
              <w:pStyle w:val="ListParagraph"/>
              <w:numPr>
                <w:ilvl w:val="0"/>
                <w:numId w:val="13"/>
              </w:numPr>
              <w:tabs>
                <w:tab w:val="left" w:pos="7974"/>
              </w:tabs>
            </w:pPr>
            <w:r>
              <w:t>Begin to recognise how they feel.</w:t>
            </w:r>
          </w:p>
          <w:p w14:paraId="6921091B" w14:textId="420FAFA6" w:rsidR="001E3DB9" w:rsidRDefault="0020555D" w:rsidP="00DE7032">
            <w:pPr>
              <w:pStyle w:val="ListParagraph"/>
              <w:numPr>
                <w:ilvl w:val="0"/>
                <w:numId w:val="13"/>
              </w:numPr>
              <w:tabs>
                <w:tab w:val="left" w:pos="7974"/>
              </w:tabs>
            </w:pPr>
            <w:r>
              <w:t>Develop ways of expressing how they feel.</w:t>
            </w:r>
          </w:p>
        </w:tc>
      </w:tr>
      <w:tr w:rsidR="00D32AFC" w14:paraId="2BB9861D" w14:textId="77777777" w:rsidTr="007E09AB">
        <w:tc>
          <w:tcPr>
            <w:tcW w:w="1377" w:type="dxa"/>
          </w:tcPr>
          <w:p w14:paraId="5F4D9B52" w14:textId="77777777" w:rsidR="00D32AFC" w:rsidRDefault="00D32AFC" w:rsidP="004E5312">
            <w:pPr>
              <w:tabs>
                <w:tab w:val="left" w:pos="7974"/>
              </w:tabs>
              <w:rPr>
                <w:sz w:val="24"/>
                <w:szCs w:val="24"/>
              </w:rPr>
            </w:pPr>
          </w:p>
        </w:tc>
        <w:tc>
          <w:tcPr>
            <w:tcW w:w="1590" w:type="dxa"/>
          </w:tcPr>
          <w:p w14:paraId="3F4C90E6" w14:textId="097BC422" w:rsidR="00D32AFC" w:rsidRDefault="00D32AFC" w:rsidP="004E5312">
            <w:pPr>
              <w:tabs>
                <w:tab w:val="left" w:pos="7974"/>
              </w:tabs>
              <w:rPr>
                <w:sz w:val="24"/>
                <w:szCs w:val="24"/>
              </w:rPr>
            </w:pPr>
            <w:r>
              <w:rPr>
                <w:sz w:val="24"/>
                <w:szCs w:val="24"/>
              </w:rPr>
              <w:t xml:space="preserve">Health, </w:t>
            </w:r>
            <w:proofErr w:type="gramStart"/>
            <w:r>
              <w:rPr>
                <w:sz w:val="24"/>
                <w:szCs w:val="24"/>
              </w:rPr>
              <w:t>growth</w:t>
            </w:r>
            <w:proofErr w:type="gramEnd"/>
            <w:r>
              <w:rPr>
                <w:sz w:val="24"/>
                <w:szCs w:val="24"/>
              </w:rPr>
              <w:t xml:space="preserve"> and change</w:t>
            </w:r>
          </w:p>
        </w:tc>
        <w:tc>
          <w:tcPr>
            <w:tcW w:w="6160" w:type="dxa"/>
            <w:gridSpan w:val="2"/>
          </w:tcPr>
          <w:p w14:paraId="3A4F0706" w14:textId="77777777" w:rsidR="00D32AFC" w:rsidRDefault="00330787" w:rsidP="004E5312">
            <w:pPr>
              <w:tabs>
                <w:tab w:val="left" w:pos="7974"/>
              </w:tabs>
            </w:pPr>
            <w:r>
              <w:t>Teachers should enable pupils to develop knowledge, understanding and skills in developing</w:t>
            </w:r>
            <w:r w:rsidR="003C1761">
              <w:t xml:space="preserve"> the importance of keeping healthy.</w:t>
            </w:r>
          </w:p>
          <w:p w14:paraId="3E52D43F" w14:textId="77777777" w:rsidR="00416B17" w:rsidRDefault="00416B17" w:rsidP="00416B17">
            <w:pPr>
              <w:pStyle w:val="ListParagraph"/>
              <w:numPr>
                <w:ilvl w:val="0"/>
                <w:numId w:val="17"/>
              </w:numPr>
              <w:tabs>
                <w:tab w:val="left" w:pos="7974"/>
              </w:tabs>
            </w:pPr>
            <w:r>
              <w:t xml:space="preserve">Be aware of how to care for their body </w:t>
            </w:r>
            <w:proofErr w:type="gramStart"/>
            <w:r>
              <w:t>in order to</w:t>
            </w:r>
            <w:proofErr w:type="gramEnd"/>
            <w:r>
              <w:t xml:space="preserve"> keep it healthy and well. </w:t>
            </w:r>
          </w:p>
          <w:p w14:paraId="775FA7E9" w14:textId="4CE312BE" w:rsidR="003C1761" w:rsidRDefault="00416B17" w:rsidP="00DE7032">
            <w:pPr>
              <w:pStyle w:val="ListParagraph"/>
              <w:numPr>
                <w:ilvl w:val="0"/>
                <w:numId w:val="17"/>
              </w:numPr>
              <w:tabs>
                <w:tab w:val="left" w:pos="7974"/>
              </w:tabs>
            </w:pPr>
            <w:r>
              <w:t>Recognise and practise basic hygiene skills.</w:t>
            </w:r>
          </w:p>
        </w:tc>
      </w:tr>
      <w:tr w:rsidR="00F07BAF" w14:paraId="5C9A6449" w14:textId="77777777" w:rsidTr="00DE7032">
        <w:tc>
          <w:tcPr>
            <w:tcW w:w="1377" w:type="dxa"/>
          </w:tcPr>
          <w:p w14:paraId="50A258BA" w14:textId="1795FB67" w:rsidR="00F07BAF" w:rsidRDefault="00F07BAF" w:rsidP="004E5312">
            <w:pPr>
              <w:tabs>
                <w:tab w:val="left" w:pos="7974"/>
              </w:tabs>
              <w:rPr>
                <w:sz w:val="24"/>
                <w:szCs w:val="24"/>
              </w:rPr>
            </w:pPr>
            <w:r>
              <w:rPr>
                <w:sz w:val="24"/>
                <w:szCs w:val="24"/>
              </w:rPr>
              <w:t>1</w:t>
            </w:r>
          </w:p>
        </w:tc>
        <w:tc>
          <w:tcPr>
            <w:tcW w:w="1590" w:type="dxa"/>
          </w:tcPr>
          <w:p w14:paraId="7F32B4DA" w14:textId="6015FDBE" w:rsidR="00F07BAF" w:rsidRDefault="00EF36D3" w:rsidP="004E5312">
            <w:pPr>
              <w:tabs>
                <w:tab w:val="left" w:pos="7974"/>
              </w:tabs>
              <w:rPr>
                <w:sz w:val="24"/>
                <w:szCs w:val="24"/>
              </w:rPr>
            </w:pPr>
            <w:r>
              <w:rPr>
                <w:sz w:val="24"/>
                <w:szCs w:val="24"/>
              </w:rPr>
              <w:t>Self-awareness</w:t>
            </w:r>
          </w:p>
        </w:tc>
        <w:tc>
          <w:tcPr>
            <w:tcW w:w="6160" w:type="dxa"/>
            <w:gridSpan w:val="2"/>
          </w:tcPr>
          <w:p w14:paraId="7B54E70A" w14:textId="29952348" w:rsidR="00EF36D3" w:rsidRDefault="00EF36D3" w:rsidP="00EF36D3">
            <w:pPr>
              <w:tabs>
                <w:tab w:val="left" w:pos="7974"/>
              </w:tabs>
            </w:pPr>
            <w:r>
              <w:t xml:space="preserve">Teachers should enable pupils to develop knowledge, understanding and skills in developing </w:t>
            </w:r>
            <w:r w:rsidR="00C52EF0">
              <w:t>their self-esteem and self-confidence.</w:t>
            </w:r>
          </w:p>
          <w:p w14:paraId="60D950E8" w14:textId="375F55D6" w:rsidR="00B7518A" w:rsidRDefault="00B7518A" w:rsidP="00C52EF0">
            <w:pPr>
              <w:pStyle w:val="ListParagraph"/>
              <w:numPr>
                <w:ilvl w:val="0"/>
                <w:numId w:val="13"/>
              </w:numPr>
              <w:tabs>
                <w:tab w:val="left" w:pos="7974"/>
              </w:tabs>
            </w:pPr>
            <w:r>
              <w:t xml:space="preserve">Feel positive about themselves and develop an understanding of their self-esteem and confidence. </w:t>
            </w:r>
          </w:p>
          <w:p w14:paraId="575114DE" w14:textId="3D50C32F" w:rsidR="00F07BAF" w:rsidRDefault="00B7518A" w:rsidP="00DE7032">
            <w:pPr>
              <w:pStyle w:val="ListParagraph"/>
              <w:numPr>
                <w:ilvl w:val="0"/>
                <w:numId w:val="13"/>
              </w:numPr>
              <w:tabs>
                <w:tab w:val="left" w:pos="7974"/>
              </w:tabs>
              <w:rPr>
                <w:sz w:val="24"/>
                <w:szCs w:val="24"/>
              </w:rPr>
            </w:pPr>
            <w:r>
              <w:t xml:space="preserve">Become aware of their strengths, abilities, qualities, achievements, personal </w:t>
            </w:r>
            <w:r w:rsidR="0020555D">
              <w:t>preferences,</w:t>
            </w:r>
            <w:r>
              <w:t xml:space="preserve"> and goals.</w:t>
            </w:r>
          </w:p>
        </w:tc>
      </w:tr>
      <w:tr w:rsidR="0020555D" w14:paraId="67467747" w14:textId="77777777" w:rsidTr="00DE7032">
        <w:tc>
          <w:tcPr>
            <w:tcW w:w="1377" w:type="dxa"/>
          </w:tcPr>
          <w:p w14:paraId="02443AF8" w14:textId="77777777" w:rsidR="0020555D" w:rsidRDefault="0020555D" w:rsidP="004E5312">
            <w:pPr>
              <w:tabs>
                <w:tab w:val="left" w:pos="7974"/>
              </w:tabs>
              <w:rPr>
                <w:sz w:val="24"/>
                <w:szCs w:val="24"/>
              </w:rPr>
            </w:pPr>
          </w:p>
        </w:tc>
        <w:tc>
          <w:tcPr>
            <w:tcW w:w="1590" w:type="dxa"/>
          </w:tcPr>
          <w:p w14:paraId="0E96DC8B" w14:textId="099BDB56" w:rsidR="0020555D" w:rsidRDefault="0020555D" w:rsidP="004E5312">
            <w:pPr>
              <w:tabs>
                <w:tab w:val="left" w:pos="7974"/>
              </w:tabs>
              <w:rPr>
                <w:sz w:val="24"/>
                <w:szCs w:val="24"/>
              </w:rPr>
            </w:pPr>
            <w:r>
              <w:rPr>
                <w:sz w:val="24"/>
                <w:szCs w:val="24"/>
              </w:rPr>
              <w:t>Feelings and emotions</w:t>
            </w:r>
          </w:p>
        </w:tc>
        <w:tc>
          <w:tcPr>
            <w:tcW w:w="6160" w:type="dxa"/>
            <w:gridSpan w:val="2"/>
          </w:tcPr>
          <w:p w14:paraId="1AAA34A1" w14:textId="77777777" w:rsidR="0020555D" w:rsidRDefault="00E91CFA" w:rsidP="00EF36D3">
            <w:pPr>
              <w:tabs>
                <w:tab w:val="left" w:pos="7974"/>
              </w:tabs>
            </w:pPr>
            <w:r>
              <w:t>Teachers should enable pupils to develop knowledge, understanding and skills in developing</w:t>
            </w:r>
            <w:r w:rsidR="00031B0A">
              <w:t xml:space="preserve"> their own and other’s feelings and emotions and how their actions affect others.</w:t>
            </w:r>
          </w:p>
          <w:p w14:paraId="39800DB7" w14:textId="77777777" w:rsidR="003D64F7" w:rsidRDefault="003D64F7" w:rsidP="00031B0A">
            <w:pPr>
              <w:pStyle w:val="ListParagraph"/>
              <w:numPr>
                <w:ilvl w:val="0"/>
                <w:numId w:val="16"/>
              </w:numPr>
              <w:tabs>
                <w:tab w:val="left" w:pos="7974"/>
              </w:tabs>
            </w:pPr>
            <w:r>
              <w:t xml:space="preserve">Begin to recognise, </w:t>
            </w:r>
            <w:proofErr w:type="gramStart"/>
            <w:r>
              <w:t>name</w:t>
            </w:r>
            <w:proofErr w:type="gramEnd"/>
            <w:r>
              <w:t xml:space="preserve"> and manage their feelings and emotions and realise that they are a natural, important and healthy part of being human. </w:t>
            </w:r>
          </w:p>
          <w:p w14:paraId="4C976690" w14:textId="72FB9B41" w:rsidR="00031B0A" w:rsidRDefault="003D64F7" w:rsidP="00DE7032">
            <w:pPr>
              <w:pStyle w:val="ListParagraph"/>
              <w:numPr>
                <w:ilvl w:val="0"/>
                <w:numId w:val="16"/>
              </w:numPr>
              <w:tabs>
                <w:tab w:val="left" w:pos="7974"/>
              </w:tabs>
            </w:pPr>
            <w:r>
              <w:t xml:space="preserve">Begin to recognise and manage the effects of strong feelings such as anger, </w:t>
            </w:r>
            <w:proofErr w:type="gramStart"/>
            <w:r>
              <w:t>sadness</w:t>
            </w:r>
            <w:proofErr w:type="gramEnd"/>
            <w:r>
              <w:t xml:space="preserve"> or loss.</w:t>
            </w:r>
          </w:p>
        </w:tc>
      </w:tr>
      <w:tr w:rsidR="00D32AFC" w14:paraId="1D5BB394" w14:textId="77777777" w:rsidTr="007E09AB">
        <w:tc>
          <w:tcPr>
            <w:tcW w:w="1377" w:type="dxa"/>
          </w:tcPr>
          <w:p w14:paraId="60CDA53F" w14:textId="77777777" w:rsidR="00D32AFC" w:rsidRDefault="00D32AFC" w:rsidP="004E5312">
            <w:pPr>
              <w:tabs>
                <w:tab w:val="left" w:pos="7974"/>
              </w:tabs>
              <w:rPr>
                <w:sz w:val="24"/>
                <w:szCs w:val="24"/>
              </w:rPr>
            </w:pPr>
          </w:p>
        </w:tc>
        <w:tc>
          <w:tcPr>
            <w:tcW w:w="1590" w:type="dxa"/>
          </w:tcPr>
          <w:p w14:paraId="4C4949A9" w14:textId="7442622E" w:rsidR="00D32AFC" w:rsidRDefault="00D32AFC" w:rsidP="004E5312">
            <w:pPr>
              <w:tabs>
                <w:tab w:val="left" w:pos="7974"/>
              </w:tabs>
              <w:rPr>
                <w:sz w:val="24"/>
                <w:szCs w:val="24"/>
              </w:rPr>
            </w:pPr>
            <w:r>
              <w:rPr>
                <w:sz w:val="24"/>
                <w:szCs w:val="24"/>
              </w:rPr>
              <w:t xml:space="preserve">Health, </w:t>
            </w:r>
            <w:proofErr w:type="gramStart"/>
            <w:r>
              <w:rPr>
                <w:sz w:val="24"/>
                <w:szCs w:val="24"/>
              </w:rPr>
              <w:t>growth</w:t>
            </w:r>
            <w:proofErr w:type="gramEnd"/>
            <w:r>
              <w:rPr>
                <w:sz w:val="24"/>
                <w:szCs w:val="24"/>
              </w:rPr>
              <w:t xml:space="preserve"> and change</w:t>
            </w:r>
          </w:p>
        </w:tc>
        <w:tc>
          <w:tcPr>
            <w:tcW w:w="6160" w:type="dxa"/>
            <w:gridSpan w:val="2"/>
          </w:tcPr>
          <w:p w14:paraId="6B2E8BEA" w14:textId="77777777" w:rsidR="00D32AFC" w:rsidRDefault="001364A8" w:rsidP="00EF36D3">
            <w:pPr>
              <w:tabs>
                <w:tab w:val="left" w:pos="7974"/>
              </w:tabs>
            </w:pPr>
            <w:r>
              <w:t>Teachers should enable pupils to develop knowledge, understanding and skills in developing</w:t>
            </w:r>
            <w:r w:rsidR="00044B52">
              <w:t xml:space="preserve"> strategies and skills for keeping healthy.</w:t>
            </w:r>
          </w:p>
          <w:p w14:paraId="50F683BD" w14:textId="1C28DBDA" w:rsidR="00044B52" w:rsidRDefault="00233057" w:rsidP="00044B52">
            <w:pPr>
              <w:pStyle w:val="ListParagraph"/>
              <w:numPr>
                <w:ilvl w:val="0"/>
                <w:numId w:val="18"/>
              </w:numPr>
              <w:tabs>
                <w:tab w:val="left" w:pos="7974"/>
              </w:tabs>
            </w:pPr>
            <w:r>
              <w:t xml:space="preserve">Recognise and value the options for a healthy lifestyle including the benefits of exercise, rest, healthy </w:t>
            </w:r>
            <w:proofErr w:type="gramStart"/>
            <w:r>
              <w:t>eating</w:t>
            </w:r>
            <w:proofErr w:type="gramEnd"/>
            <w:r>
              <w:t xml:space="preserve"> and hygiene</w:t>
            </w:r>
          </w:p>
          <w:p w14:paraId="329BC830" w14:textId="7E42B9DB" w:rsidR="00233057" w:rsidRDefault="003145A1" w:rsidP="00DE7032">
            <w:pPr>
              <w:pStyle w:val="ListParagraph"/>
              <w:numPr>
                <w:ilvl w:val="0"/>
                <w:numId w:val="18"/>
              </w:numPr>
              <w:tabs>
                <w:tab w:val="left" w:pos="7974"/>
              </w:tabs>
            </w:pPr>
            <w:r>
              <w:t xml:space="preserve">Be aware that some diseases are </w:t>
            </w:r>
            <w:proofErr w:type="gramStart"/>
            <w:r>
              <w:t>infectious</w:t>
            </w:r>
            <w:proofErr w:type="gramEnd"/>
            <w:r>
              <w:t xml:space="preserve"> and some can be controlled.</w:t>
            </w:r>
          </w:p>
        </w:tc>
      </w:tr>
      <w:tr w:rsidR="00F07BAF" w14:paraId="3D33329B" w14:textId="77777777" w:rsidTr="00DE7032">
        <w:tc>
          <w:tcPr>
            <w:tcW w:w="1377" w:type="dxa"/>
          </w:tcPr>
          <w:p w14:paraId="2A0623FB" w14:textId="6FDA6BF7" w:rsidR="00F07BAF" w:rsidRDefault="00F07BAF" w:rsidP="004E5312">
            <w:pPr>
              <w:tabs>
                <w:tab w:val="left" w:pos="7974"/>
              </w:tabs>
              <w:rPr>
                <w:sz w:val="24"/>
                <w:szCs w:val="24"/>
              </w:rPr>
            </w:pPr>
            <w:r>
              <w:rPr>
                <w:sz w:val="24"/>
                <w:szCs w:val="24"/>
              </w:rPr>
              <w:t>2</w:t>
            </w:r>
          </w:p>
        </w:tc>
        <w:tc>
          <w:tcPr>
            <w:tcW w:w="1590" w:type="dxa"/>
          </w:tcPr>
          <w:p w14:paraId="489F1765" w14:textId="46B4562A" w:rsidR="00F07BAF" w:rsidRDefault="00EF36D3" w:rsidP="004E5312">
            <w:pPr>
              <w:tabs>
                <w:tab w:val="left" w:pos="7974"/>
              </w:tabs>
              <w:rPr>
                <w:sz w:val="24"/>
                <w:szCs w:val="24"/>
              </w:rPr>
            </w:pPr>
            <w:r>
              <w:rPr>
                <w:sz w:val="24"/>
                <w:szCs w:val="24"/>
              </w:rPr>
              <w:t>Self-awareness</w:t>
            </w:r>
          </w:p>
        </w:tc>
        <w:tc>
          <w:tcPr>
            <w:tcW w:w="6160" w:type="dxa"/>
            <w:gridSpan w:val="2"/>
          </w:tcPr>
          <w:p w14:paraId="721AF586" w14:textId="096D37F2" w:rsidR="00EF36D3" w:rsidRDefault="00EF36D3" w:rsidP="00EF36D3">
            <w:pPr>
              <w:tabs>
                <w:tab w:val="left" w:pos="7974"/>
              </w:tabs>
            </w:pPr>
            <w:r>
              <w:t xml:space="preserve">Teachers should enable pupils to develop knowledge, understanding and skills in developing </w:t>
            </w:r>
            <w:r w:rsidR="00D469FE">
              <w:t xml:space="preserve">their self- esteem, </w:t>
            </w:r>
            <w:r w:rsidR="002F57B5">
              <w:t>self-confidence</w:t>
            </w:r>
            <w:r w:rsidR="00D469FE">
              <w:t xml:space="preserve"> and how they develop as individuals</w:t>
            </w:r>
          </w:p>
          <w:p w14:paraId="7804C471" w14:textId="3E07F7B6" w:rsidR="002C719E" w:rsidRDefault="002C719E" w:rsidP="00DE7032">
            <w:pPr>
              <w:pStyle w:val="ListParagraph"/>
              <w:numPr>
                <w:ilvl w:val="0"/>
                <w:numId w:val="14"/>
              </w:numPr>
              <w:tabs>
                <w:tab w:val="left" w:pos="7974"/>
              </w:tabs>
            </w:pPr>
            <w:r>
              <w:t xml:space="preserve">Explore and examine what influences their views, </w:t>
            </w:r>
            <w:proofErr w:type="gramStart"/>
            <w:r>
              <w:t>feelings</w:t>
            </w:r>
            <w:proofErr w:type="gramEnd"/>
            <w:r>
              <w:t xml:space="preserve"> and behaviour.</w:t>
            </w:r>
          </w:p>
          <w:p w14:paraId="1A5154E9" w14:textId="77777777" w:rsidR="00F07BAF" w:rsidRDefault="00F07BAF" w:rsidP="004E5312">
            <w:pPr>
              <w:tabs>
                <w:tab w:val="left" w:pos="7974"/>
              </w:tabs>
              <w:rPr>
                <w:sz w:val="24"/>
                <w:szCs w:val="24"/>
              </w:rPr>
            </w:pPr>
          </w:p>
        </w:tc>
      </w:tr>
      <w:tr w:rsidR="003D64F7" w14:paraId="61D11880" w14:textId="77777777" w:rsidTr="007E09AB">
        <w:tc>
          <w:tcPr>
            <w:tcW w:w="1377" w:type="dxa"/>
          </w:tcPr>
          <w:p w14:paraId="4ACD796F" w14:textId="77777777" w:rsidR="003D64F7" w:rsidRDefault="003D64F7" w:rsidP="004E5312">
            <w:pPr>
              <w:tabs>
                <w:tab w:val="left" w:pos="7974"/>
              </w:tabs>
              <w:rPr>
                <w:sz w:val="24"/>
                <w:szCs w:val="24"/>
              </w:rPr>
            </w:pPr>
          </w:p>
        </w:tc>
        <w:tc>
          <w:tcPr>
            <w:tcW w:w="1590" w:type="dxa"/>
          </w:tcPr>
          <w:p w14:paraId="47B88339" w14:textId="1DC79B0E" w:rsidR="003D64F7" w:rsidRDefault="003D64F7" w:rsidP="004E5312">
            <w:pPr>
              <w:tabs>
                <w:tab w:val="left" w:pos="7974"/>
              </w:tabs>
              <w:rPr>
                <w:sz w:val="24"/>
                <w:szCs w:val="24"/>
              </w:rPr>
            </w:pPr>
            <w:r>
              <w:rPr>
                <w:sz w:val="24"/>
                <w:szCs w:val="24"/>
              </w:rPr>
              <w:t>Feelings and emotions</w:t>
            </w:r>
          </w:p>
        </w:tc>
        <w:tc>
          <w:tcPr>
            <w:tcW w:w="6160" w:type="dxa"/>
            <w:gridSpan w:val="2"/>
          </w:tcPr>
          <w:p w14:paraId="59B0BA00" w14:textId="77777777" w:rsidR="003D64F7" w:rsidRDefault="00091850" w:rsidP="00EF36D3">
            <w:pPr>
              <w:tabs>
                <w:tab w:val="left" w:pos="7974"/>
              </w:tabs>
            </w:pPr>
            <w:r>
              <w:t>Teachers should enable pupils to develop knowledge, understanding and skills in developing</w:t>
            </w:r>
            <w:r w:rsidR="00710195">
              <w:t xml:space="preserve"> their management of a range of feelings and emotions and the feelings and emotions of others.</w:t>
            </w:r>
          </w:p>
          <w:p w14:paraId="3C35D30C" w14:textId="77777777" w:rsidR="003F6C13" w:rsidRDefault="003F6C13" w:rsidP="003F6C13">
            <w:pPr>
              <w:pStyle w:val="ListParagraph"/>
              <w:numPr>
                <w:ilvl w:val="0"/>
                <w:numId w:val="14"/>
              </w:numPr>
              <w:tabs>
                <w:tab w:val="left" w:pos="7974"/>
              </w:tabs>
            </w:pPr>
            <w:r w:rsidRPr="003F6C13">
              <w:t xml:space="preserve">Examine and explore their own and others’ feelings and emotions. </w:t>
            </w:r>
          </w:p>
          <w:p w14:paraId="0C118F55" w14:textId="77777777" w:rsidR="003F6C13" w:rsidRDefault="003F6C13" w:rsidP="003F6C13">
            <w:pPr>
              <w:pStyle w:val="ListParagraph"/>
              <w:numPr>
                <w:ilvl w:val="0"/>
                <w:numId w:val="14"/>
              </w:numPr>
              <w:tabs>
                <w:tab w:val="left" w:pos="7974"/>
              </w:tabs>
            </w:pPr>
            <w:r w:rsidRPr="003F6C13">
              <w:t xml:space="preserve">Know how to recognise, </w:t>
            </w:r>
            <w:proofErr w:type="gramStart"/>
            <w:r w:rsidRPr="003F6C13">
              <w:t>express</w:t>
            </w:r>
            <w:proofErr w:type="gramEnd"/>
            <w:r w:rsidRPr="003F6C13">
              <w:t xml:space="preserve"> and manage feelings in a positive and safe way. </w:t>
            </w:r>
          </w:p>
          <w:p w14:paraId="0C8EEAC4" w14:textId="5BE42543" w:rsidR="003F6C13" w:rsidRDefault="003F6C13" w:rsidP="00DE7032">
            <w:pPr>
              <w:pStyle w:val="ListParagraph"/>
              <w:numPr>
                <w:ilvl w:val="0"/>
                <w:numId w:val="14"/>
              </w:numPr>
              <w:tabs>
                <w:tab w:val="left" w:pos="7974"/>
              </w:tabs>
            </w:pPr>
            <w:r w:rsidRPr="003F6C13">
              <w:t>Recognise that feelings may change at times of change and loss.</w:t>
            </w:r>
          </w:p>
        </w:tc>
      </w:tr>
      <w:tr w:rsidR="00D32AFC" w14:paraId="7E13383E" w14:textId="77777777" w:rsidTr="007E09AB">
        <w:tc>
          <w:tcPr>
            <w:tcW w:w="1377" w:type="dxa"/>
          </w:tcPr>
          <w:p w14:paraId="2FA73ACC" w14:textId="77777777" w:rsidR="00D32AFC" w:rsidRDefault="00D32AFC" w:rsidP="004E5312">
            <w:pPr>
              <w:tabs>
                <w:tab w:val="left" w:pos="7974"/>
              </w:tabs>
              <w:rPr>
                <w:sz w:val="24"/>
                <w:szCs w:val="24"/>
              </w:rPr>
            </w:pPr>
          </w:p>
        </w:tc>
        <w:tc>
          <w:tcPr>
            <w:tcW w:w="1590" w:type="dxa"/>
          </w:tcPr>
          <w:p w14:paraId="3D877EEC" w14:textId="4FA848A0" w:rsidR="00D32AFC" w:rsidRDefault="00D32AFC" w:rsidP="004E5312">
            <w:pPr>
              <w:tabs>
                <w:tab w:val="left" w:pos="7974"/>
              </w:tabs>
              <w:rPr>
                <w:sz w:val="24"/>
                <w:szCs w:val="24"/>
              </w:rPr>
            </w:pPr>
            <w:r>
              <w:rPr>
                <w:sz w:val="24"/>
                <w:szCs w:val="24"/>
              </w:rPr>
              <w:t xml:space="preserve">Health, </w:t>
            </w:r>
            <w:proofErr w:type="gramStart"/>
            <w:r>
              <w:rPr>
                <w:sz w:val="24"/>
                <w:szCs w:val="24"/>
              </w:rPr>
              <w:t>growth</w:t>
            </w:r>
            <w:proofErr w:type="gramEnd"/>
            <w:r>
              <w:rPr>
                <w:sz w:val="24"/>
                <w:szCs w:val="24"/>
              </w:rPr>
              <w:t xml:space="preserve"> and change</w:t>
            </w:r>
          </w:p>
        </w:tc>
        <w:tc>
          <w:tcPr>
            <w:tcW w:w="6160" w:type="dxa"/>
            <w:gridSpan w:val="2"/>
          </w:tcPr>
          <w:p w14:paraId="61DA58D1" w14:textId="77777777" w:rsidR="00D32AFC" w:rsidRDefault="00555C69" w:rsidP="00EF36D3">
            <w:pPr>
              <w:tabs>
                <w:tab w:val="left" w:pos="7974"/>
              </w:tabs>
            </w:pPr>
            <w:r>
              <w:t>Teachers should enable pupils to develop knowledge, understanding and skills in developing</w:t>
            </w:r>
            <w:r w:rsidR="00482CF4">
              <w:t xml:space="preserve"> how to sustain their health, </w:t>
            </w:r>
            <w:proofErr w:type="gramStart"/>
            <w:r w:rsidR="00482CF4">
              <w:t>growth</w:t>
            </w:r>
            <w:proofErr w:type="gramEnd"/>
            <w:r w:rsidR="00482CF4">
              <w:t xml:space="preserve"> and wellbeing.</w:t>
            </w:r>
          </w:p>
          <w:p w14:paraId="0B3B59A1" w14:textId="77777777" w:rsidR="00AF2A37" w:rsidRDefault="00AF2A37" w:rsidP="00AF2A37">
            <w:pPr>
              <w:pStyle w:val="ListParagraph"/>
              <w:numPr>
                <w:ilvl w:val="0"/>
                <w:numId w:val="19"/>
              </w:numPr>
              <w:tabs>
                <w:tab w:val="left" w:pos="7974"/>
              </w:tabs>
            </w:pPr>
            <w:r w:rsidRPr="00AF2A37">
              <w:t xml:space="preserve">Understand the benefits of a healthy lifestyle, including physical activity, healthy eating, </w:t>
            </w:r>
            <w:proofErr w:type="gramStart"/>
            <w:r w:rsidRPr="00AF2A37">
              <w:t>rest</w:t>
            </w:r>
            <w:proofErr w:type="gramEnd"/>
            <w:r w:rsidRPr="00AF2A37">
              <w:t xml:space="preserve"> and hygiene. </w:t>
            </w:r>
          </w:p>
          <w:p w14:paraId="121D0345" w14:textId="350E9372" w:rsidR="00D32AFC" w:rsidRDefault="00AF2A37" w:rsidP="00DE7032">
            <w:pPr>
              <w:pStyle w:val="ListParagraph"/>
              <w:numPr>
                <w:ilvl w:val="0"/>
                <w:numId w:val="19"/>
              </w:numPr>
              <w:tabs>
                <w:tab w:val="left" w:pos="7974"/>
              </w:tabs>
            </w:pPr>
            <w:r w:rsidRPr="00AF2A37">
              <w:t>Recognise what shapes positive mental health.</w:t>
            </w:r>
          </w:p>
        </w:tc>
      </w:tr>
      <w:tr w:rsidR="00710201" w14:paraId="757662AB" w14:textId="77777777" w:rsidTr="007E09AB">
        <w:tc>
          <w:tcPr>
            <w:tcW w:w="1377" w:type="dxa"/>
          </w:tcPr>
          <w:p w14:paraId="16AD93A7" w14:textId="1945EA7D" w:rsidR="00710201" w:rsidRDefault="007E09AB" w:rsidP="004E5312">
            <w:pPr>
              <w:tabs>
                <w:tab w:val="left" w:pos="7974"/>
              </w:tabs>
              <w:rPr>
                <w:sz w:val="24"/>
                <w:szCs w:val="24"/>
              </w:rPr>
            </w:pPr>
            <w:r>
              <w:rPr>
                <w:sz w:val="24"/>
                <w:szCs w:val="24"/>
              </w:rPr>
              <w:t>3</w:t>
            </w:r>
          </w:p>
        </w:tc>
        <w:tc>
          <w:tcPr>
            <w:tcW w:w="1590" w:type="dxa"/>
          </w:tcPr>
          <w:p w14:paraId="1C063C0C" w14:textId="7528F4AC" w:rsidR="00710201" w:rsidRDefault="00DA6AE2" w:rsidP="004E5312">
            <w:pPr>
              <w:tabs>
                <w:tab w:val="left" w:pos="7974"/>
              </w:tabs>
              <w:rPr>
                <w:sz w:val="24"/>
                <w:szCs w:val="24"/>
              </w:rPr>
            </w:pPr>
            <w:r>
              <w:rPr>
                <w:sz w:val="24"/>
                <w:szCs w:val="24"/>
              </w:rPr>
              <w:t>Personal health</w:t>
            </w:r>
          </w:p>
        </w:tc>
        <w:tc>
          <w:tcPr>
            <w:tcW w:w="6160" w:type="dxa"/>
            <w:gridSpan w:val="2"/>
          </w:tcPr>
          <w:p w14:paraId="0E76748A" w14:textId="77777777" w:rsidR="00694BDE" w:rsidRDefault="00694BDE" w:rsidP="00694BDE">
            <w:pPr>
              <w:tabs>
                <w:tab w:val="left" w:pos="7974"/>
              </w:tabs>
            </w:pPr>
            <w:r>
              <w:t>Pupils should have opportunities to:</w:t>
            </w:r>
          </w:p>
          <w:p w14:paraId="71618C33" w14:textId="77777777" w:rsidR="00694BDE" w:rsidRDefault="00694BDE" w:rsidP="00DE7032">
            <w:pPr>
              <w:pStyle w:val="ListParagraph"/>
              <w:numPr>
                <w:ilvl w:val="0"/>
                <w:numId w:val="21"/>
              </w:numPr>
              <w:tabs>
                <w:tab w:val="left" w:pos="7974"/>
              </w:tabs>
            </w:pPr>
            <w:r>
              <w:t>Explore the concept of Health as the development of</w:t>
            </w:r>
          </w:p>
          <w:p w14:paraId="4AFABFC6" w14:textId="77777777" w:rsidR="00710201" w:rsidRDefault="00694BDE" w:rsidP="00DE7032">
            <w:pPr>
              <w:pStyle w:val="ListParagraph"/>
              <w:tabs>
                <w:tab w:val="left" w:pos="7974"/>
              </w:tabs>
            </w:pPr>
            <w:r>
              <w:t>a whole person</w:t>
            </w:r>
          </w:p>
          <w:p w14:paraId="7E95A26C" w14:textId="168B1AD0" w:rsidR="001663B9" w:rsidRDefault="001663B9" w:rsidP="001663B9">
            <w:pPr>
              <w:pStyle w:val="ListParagraph"/>
              <w:numPr>
                <w:ilvl w:val="0"/>
                <w:numId w:val="21"/>
              </w:numPr>
              <w:tabs>
                <w:tab w:val="left" w:pos="7974"/>
              </w:tabs>
            </w:pPr>
            <w:r>
              <w:t>Investigate the influences on physical and emotional /mental personal health</w:t>
            </w:r>
          </w:p>
          <w:p w14:paraId="621E861B" w14:textId="77777777" w:rsidR="006D05E9" w:rsidRDefault="006D05E9" w:rsidP="006D05E9">
            <w:pPr>
              <w:pStyle w:val="ListParagraph"/>
              <w:numPr>
                <w:ilvl w:val="0"/>
                <w:numId w:val="21"/>
              </w:numPr>
              <w:tabs>
                <w:tab w:val="left" w:pos="7974"/>
              </w:tabs>
            </w:pPr>
            <w:r>
              <w:t>Develop understanding about, and strategies to</w:t>
            </w:r>
          </w:p>
          <w:p w14:paraId="480B99DE" w14:textId="77777777" w:rsidR="006D05E9" w:rsidRDefault="006D05E9" w:rsidP="00DE7032">
            <w:pPr>
              <w:pStyle w:val="ListParagraph"/>
              <w:tabs>
                <w:tab w:val="left" w:pos="7974"/>
              </w:tabs>
            </w:pPr>
            <w:r>
              <w:t>manage, the effects of change on body, mind and</w:t>
            </w:r>
          </w:p>
          <w:p w14:paraId="78CADAE8" w14:textId="001AAE3F" w:rsidR="001663B9" w:rsidRDefault="006D05E9" w:rsidP="00DE7032">
            <w:pPr>
              <w:pStyle w:val="ListParagraph"/>
              <w:tabs>
                <w:tab w:val="left" w:pos="7974"/>
              </w:tabs>
            </w:pPr>
            <w:r>
              <w:t>behaviour</w:t>
            </w:r>
          </w:p>
          <w:p w14:paraId="363A4BB0" w14:textId="7507E575" w:rsidR="00710201" w:rsidRDefault="00710201" w:rsidP="00EF36D3">
            <w:pPr>
              <w:tabs>
                <w:tab w:val="left" w:pos="7974"/>
              </w:tabs>
            </w:pPr>
          </w:p>
        </w:tc>
      </w:tr>
      <w:tr w:rsidR="00DA6AE2" w14:paraId="56515362" w14:textId="77777777" w:rsidTr="00DE7032">
        <w:trPr>
          <w:gridAfter w:val="1"/>
          <w:wAfter w:w="71" w:type="dxa"/>
        </w:trPr>
        <w:tc>
          <w:tcPr>
            <w:tcW w:w="1377" w:type="dxa"/>
          </w:tcPr>
          <w:p w14:paraId="7EA7601F" w14:textId="77777777" w:rsidR="00DA6AE2" w:rsidRDefault="00DA6AE2" w:rsidP="004E5312">
            <w:pPr>
              <w:tabs>
                <w:tab w:val="left" w:pos="7974"/>
              </w:tabs>
              <w:rPr>
                <w:sz w:val="24"/>
                <w:szCs w:val="24"/>
              </w:rPr>
            </w:pPr>
          </w:p>
        </w:tc>
        <w:tc>
          <w:tcPr>
            <w:tcW w:w="1590" w:type="dxa"/>
          </w:tcPr>
          <w:p w14:paraId="761F8FA7" w14:textId="01E1BB9A" w:rsidR="00DA6AE2" w:rsidRDefault="00DA6AE2" w:rsidP="004E5312">
            <w:pPr>
              <w:tabs>
                <w:tab w:val="left" w:pos="7974"/>
              </w:tabs>
              <w:rPr>
                <w:sz w:val="24"/>
                <w:szCs w:val="24"/>
              </w:rPr>
            </w:pPr>
            <w:r>
              <w:rPr>
                <w:sz w:val="24"/>
                <w:szCs w:val="24"/>
              </w:rPr>
              <w:t>Relationships</w:t>
            </w:r>
          </w:p>
        </w:tc>
        <w:tc>
          <w:tcPr>
            <w:tcW w:w="6160" w:type="dxa"/>
          </w:tcPr>
          <w:p w14:paraId="6376198F" w14:textId="77777777" w:rsidR="0031605A" w:rsidRDefault="0031605A" w:rsidP="0031605A">
            <w:pPr>
              <w:tabs>
                <w:tab w:val="left" w:pos="7974"/>
              </w:tabs>
            </w:pPr>
            <w:r>
              <w:t>Pupils should have opportunities to:</w:t>
            </w:r>
          </w:p>
          <w:p w14:paraId="54010998" w14:textId="77777777" w:rsidR="0007747C" w:rsidRDefault="0007747C" w:rsidP="0007747C">
            <w:pPr>
              <w:pStyle w:val="ListParagraph"/>
              <w:numPr>
                <w:ilvl w:val="0"/>
                <w:numId w:val="22"/>
              </w:numPr>
              <w:tabs>
                <w:tab w:val="left" w:pos="7974"/>
              </w:tabs>
            </w:pPr>
            <w:r>
              <w:t>Develop coping strategies to deal with challenging</w:t>
            </w:r>
          </w:p>
          <w:p w14:paraId="385324A2" w14:textId="77777777" w:rsidR="009813D0" w:rsidRDefault="0007747C" w:rsidP="009813D0">
            <w:pPr>
              <w:pStyle w:val="ListParagraph"/>
              <w:tabs>
                <w:tab w:val="left" w:pos="7974"/>
              </w:tabs>
            </w:pPr>
            <w:r>
              <w:t>relationship scenarios</w:t>
            </w:r>
          </w:p>
          <w:p w14:paraId="33D6E664" w14:textId="3A7868A4" w:rsidR="0007747C" w:rsidRDefault="009813D0" w:rsidP="00DE7032">
            <w:pPr>
              <w:pStyle w:val="ListParagraph"/>
              <w:numPr>
                <w:ilvl w:val="0"/>
                <w:numId w:val="22"/>
              </w:numPr>
              <w:tabs>
                <w:tab w:val="left" w:pos="7974"/>
              </w:tabs>
            </w:pPr>
            <w:r>
              <w:t>Develop strategies to avoid and resolve conflict</w:t>
            </w:r>
          </w:p>
        </w:tc>
      </w:tr>
    </w:tbl>
    <w:p w14:paraId="595383DF" w14:textId="77777777" w:rsidR="00AA142A" w:rsidRDefault="00AA142A" w:rsidP="004E5312">
      <w:pPr>
        <w:tabs>
          <w:tab w:val="left" w:pos="7974"/>
        </w:tabs>
        <w:ind w:left="-491"/>
        <w:rPr>
          <w:sz w:val="24"/>
          <w:szCs w:val="24"/>
        </w:rPr>
      </w:pPr>
    </w:p>
    <w:p w14:paraId="28BB9E90" w14:textId="2BD9B077" w:rsidR="00AA142A" w:rsidRDefault="00AA142A" w:rsidP="009E725B">
      <w:pPr>
        <w:tabs>
          <w:tab w:val="left" w:pos="7974"/>
        </w:tabs>
        <w:ind w:left="-851"/>
        <w:rPr>
          <w:sz w:val="24"/>
          <w:szCs w:val="24"/>
        </w:rPr>
      </w:pPr>
      <w:r>
        <w:rPr>
          <w:sz w:val="24"/>
          <w:szCs w:val="24"/>
        </w:rPr>
        <w:t>Wales</w:t>
      </w:r>
    </w:p>
    <w:p w14:paraId="1D89FDD8" w14:textId="77777777" w:rsidR="00AA142A" w:rsidRDefault="00AA142A" w:rsidP="009E725B">
      <w:pPr>
        <w:tabs>
          <w:tab w:val="left" w:pos="7974"/>
        </w:tabs>
        <w:ind w:left="-851"/>
        <w:rPr>
          <w:sz w:val="24"/>
          <w:szCs w:val="24"/>
        </w:rPr>
      </w:pPr>
    </w:p>
    <w:p w14:paraId="7FFA5ECA" w14:textId="26E74E35" w:rsidR="00AA142A" w:rsidRDefault="00AA142A" w:rsidP="009E725B">
      <w:pPr>
        <w:tabs>
          <w:tab w:val="left" w:pos="7974"/>
        </w:tabs>
        <w:ind w:left="-851"/>
        <w:rPr>
          <w:sz w:val="24"/>
          <w:szCs w:val="24"/>
        </w:rPr>
      </w:pPr>
      <w:r>
        <w:rPr>
          <w:sz w:val="24"/>
          <w:szCs w:val="24"/>
        </w:rPr>
        <w:t>Coming soon</w:t>
      </w:r>
    </w:p>
    <w:p w14:paraId="56962A14" w14:textId="77777777" w:rsidR="00962610" w:rsidRPr="006B1B68" w:rsidRDefault="00962610" w:rsidP="009E725B">
      <w:pPr>
        <w:tabs>
          <w:tab w:val="left" w:pos="7974"/>
        </w:tabs>
        <w:ind w:left="-851"/>
        <w:rPr>
          <w:rFonts w:ascii="HelveticaNeueLT Pro 75 Bd" w:hAnsi="HelveticaNeueLT Pro 75 Bd"/>
          <w:sz w:val="24"/>
          <w:szCs w:val="24"/>
        </w:rPr>
      </w:pPr>
    </w:p>
    <w:p w14:paraId="4D6B7291" w14:textId="4238EAB0" w:rsidR="004E5312" w:rsidRPr="006B1B68" w:rsidRDefault="004E5312" w:rsidP="009E725B">
      <w:pPr>
        <w:tabs>
          <w:tab w:val="left" w:pos="7974"/>
        </w:tabs>
        <w:ind w:left="-851"/>
        <w:rPr>
          <w:rFonts w:ascii="HelveticaNeueLT Pro 75 Bd" w:hAnsi="HelveticaNeueLT Pro 75 Bd" w:cs="Arial"/>
          <w:spacing w:val="10"/>
          <w:sz w:val="28"/>
          <w:szCs w:val="28"/>
        </w:rPr>
      </w:pPr>
      <w:r w:rsidRPr="006B1B68">
        <w:rPr>
          <w:rFonts w:ascii="HelveticaNeueLT Pro 75 Bd" w:hAnsi="HelveticaNeueLT Pro 75 Bd"/>
          <w:sz w:val="24"/>
          <w:szCs w:val="24"/>
        </w:rPr>
        <w:t>About the Red Cross</w:t>
      </w:r>
    </w:p>
    <w:p w14:paraId="5E5ACA31" w14:textId="36F3CAA8" w:rsidR="004E5312" w:rsidRDefault="004E5312" w:rsidP="009E725B">
      <w:pPr>
        <w:tabs>
          <w:tab w:val="left" w:pos="7974"/>
        </w:tabs>
        <w:ind w:left="-851"/>
        <w:rPr>
          <w:rFonts w:cs="Arial"/>
          <w:spacing w:val="10"/>
          <w:sz w:val="24"/>
          <w:szCs w:val="24"/>
        </w:rPr>
      </w:pPr>
      <w:r w:rsidRPr="00B64DF9">
        <w:rPr>
          <w:color w:val="1D1D1B"/>
          <w:sz w:val="24"/>
          <w:szCs w:val="24"/>
        </w:rPr>
        <w:t xml:space="preserve">The British Red Cross helps people in crisis, whoever and wherever they are. We are part of a global voluntary network, responding to conflicts, natural </w:t>
      </w:r>
      <w:r w:rsidR="00AC7456" w:rsidRPr="00B64DF9">
        <w:rPr>
          <w:color w:val="1D1D1B"/>
          <w:sz w:val="24"/>
          <w:szCs w:val="24"/>
        </w:rPr>
        <w:t>disasters,</w:t>
      </w:r>
      <w:r w:rsidRPr="00B64DF9">
        <w:rPr>
          <w:color w:val="1D1D1B"/>
          <w:sz w:val="24"/>
          <w:szCs w:val="24"/>
        </w:rPr>
        <w:t xml:space="preserve"> and individual emergencies. We enable vulnerable people in the UK and overseas to prepare for and withstand emergencies in their communities and when the crisis is over, we help them to recover and move on with their lives.</w:t>
      </w:r>
    </w:p>
    <w:p w14:paraId="438AA7FB" w14:textId="77777777" w:rsidR="004E5312" w:rsidRDefault="004E5312" w:rsidP="009E725B">
      <w:pPr>
        <w:tabs>
          <w:tab w:val="left" w:pos="7974"/>
        </w:tabs>
        <w:ind w:left="-851"/>
        <w:rPr>
          <w:rFonts w:cs="Arial"/>
          <w:spacing w:val="10"/>
          <w:sz w:val="24"/>
          <w:szCs w:val="24"/>
        </w:rPr>
      </w:pPr>
    </w:p>
    <w:p w14:paraId="6F6A96C3" w14:textId="77777777" w:rsidR="004E5312" w:rsidRDefault="004E5312" w:rsidP="009E725B">
      <w:pPr>
        <w:tabs>
          <w:tab w:val="left" w:pos="7974"/>
        </w:tabs>
        <w:ind w:left="-851"/>
        <w:rPr>
          <w:rFonts w:cs="Arial"/>
          <w:spacing w:val="10"/>
          <w:sz w:val="24"/>
          <w:szCs w:val="24"/>
        </w:rPr>
      </w:pPr>
      <w:r w:rsidRPr="00B64DF9">
        <w:rPr>
          <w:color w:val="1D1D1B"/>
          <w:sz w:val="24"/>
          <w:szCs w:val="24"/>
        </w:rPr>
        <w:t xml:space="preserve">Find out more about </w:t>
      </w:r>
      <w:hyperlink r:id="rId18" w:history="1">
        <w:r w:rsidRPr="00B64DF9">
          <w:rPr>
            <w:color w:val="0563C1" w:themeColor="hyperlink"/>
            <w:sz w:val="24"/>
            <w:szCs w:val="24"/>
            <w:u w:val="single"/>
          </w:rPr>
          <w:t>what we do</w:t>
        </w:r>
      </w:hyperlink>
      <w:r w:rsidRPr="00B64DF9">
        <w:rPr>
          <w:color w:val="1D1D1B"/>
          <w:sz w:val="24"/>
          <w:szCs w:val="24"/>
        </w:rPr>
        <w:t xml:space="preserve"> and </w:t>
      </w:r>
      <w:hyperlink r:id="rId19" w:history="1">
        <w:r w:rsidRPr="00B64DF9">
          <w:rPr>
            <w:color w:val="0563C1" w:themeColor="hyperlink"/>
            <w:sz w:val="24"/>
            <w:szCs w:val="24"/>
            <w:u w:val="single"/>
          </w:rPr>
          <w:t>what we stand for</w:t>
        </w:r>
      </w:hyperlink>
      <w:r w:rsidRPr="00B64DF9">
        <w:rPr>
          <w:color w:val="1D1D1B"/>
          <w:sz w:val="24"/>
          <w:szCs w:val="24"/>
        </w:rPr>
        <w:t>.</w:t>
      </w:r>
    </w:p>
    <w:p w14:paraId="52CA786F" w14:textId="77777777" w:rsidR="004E5312" w:rsidRDefault="004E5312" w:rsidP="004E5312">
      <w:pPr>
        <w:tabs>
          <w:tab w:val="left" w:pos="7974"/>
        </w:tabs>
        <w:ind w:left="-491"/>
        <w:rPr>
          <w:rFonts w:cs="Arial"/>
          <w:spacing w:val="10"/>
          <w:sz w:val="24"/>
          <w:szCs w:val="24"/>
        </w:rPr>
      </w:pPr>
    </w:p>
    <w:p w14:paraId="7DF0FE2D" w14:textId="4C09EF6F" w:rsidR="004E5312" w:rsidRPr="004E5312" w:rsidRDefault="004E5312" w:rsidP="009E725B">
      <w:pPr>
        <w:tabs>
          <w:tab w:val="left" w:pos="7974"/>
        </w:tabs>
        <w:ind w:left="-851"/>
        <w:rPr>
          <w:rFonts w:cs="Arial"/>
          <w:spacing w:val="10"/>
          <w:sz w:val="24"/>
          <w:szCs w:val="24"/>
        </w:rPr>
      </w:pPr>
      <w:r w:rsidRPr="00B64DF9">
        <w:rPr>
          <w:color w:val="1D1D1B"/>
          <w:sz w:val="24"/>
          <w:szCs w:val="24"/>
        </w:rPr>
        <w:t xml:space="preserve">The British Red Cross specialises in first aid and </w:t>
      </w:r>
      <w:hyperlink r:id="rId20" w:history="1">
        <w:r w:rsidRPr="00B64DF9">
          <w:rPr>
            <w:color w:val="0563C1" w:themeColor="hyperlink"/>
            <w:sz w:val="24"/>
            <w:szCs w:val="24"/>
            <w:u w:val="single"/>
          </w:rPr>
          <w:t>humanitarian education</w:t>
        </w:r>
      </w:hyperlink>
      <w:r>
        <w:rPr>
          <w:color w:val="1D1D1B"/>
          <w:sz w:val="24"/>
          <w:szCs w:val="24"/>
        </w:rPr>
        <w:t xml:space="preserve">. </w:t>
      </w:r>
      <w:r w:rsidRPr="006311BB">
        <w:rPr>
          <w:color w:val="1D1D1B"/>
          <w:sz w:val="24"/>
          <w:szCs w:val="24"/>
        </w:rPr>
        <w:t>The British Red Cross also has a range of resources on other topics such as</w:t>
      </w:r>
      <w:r>
        <w:rPr>
          <w:color w:val="1D1D1B"/>
          <w:sz w:val="24"/>
          <w:szCs w:val="24"/>
        </w:rPr>
        <w:t xml:space="preserve"> first aid,</w:t>
      </w:r>
      <w:r w:rsidRPr="006311BB">
        <w:rPr>
          <w:color w:val="1D1D1B"/>
          <w:sz w:val="24"/>
          <w:szCs w:val="24"/>
        </w:rPr>
        <w:t xml:space="preserve"> refugees and migration, disasters and emergencies and conflict.  Find out more about these teaching resources by visiting </w:t>
      </w:r>
      <w:hyperlink r:id="rId21" w:history="1">
        <w:r w:rsidRPr="006311BB">
          <w:rPr>
            <w:color w:val="0563C1" w:themeColor="hyperlink"/>
            <w:sz w:val="24"/>
            <w:szCs w:val="24"/>
            <w:u w:val="single"/>
          </w:rPr>
          <w:t>https://www.redcross.org.uk/get-involved/teaching-resources</w:t>
        </w:r>
      </w:hyperlink>
      <w:r w:rsidRPr="006311BB">
        <w:rPr>
          <w:color w:val="1D1D1B"/>
          <w:sz w:val="24"/>
          <w:szCs w:val="24"/>
        </w:rPr>
        <w:t xml:space="preserve"> or looking at this </w:t>
      </w:r>
      <w:hyperlink r:id="rId22" w:history="1">
        <w:r w:rsidRPr="006311BB">
          <w:rPr>
            <w:color w:val="0563C1" w:themeColor="hyperlink"/>
            <w:sz w:val="24"/>
            <w:szCs w:val="24"/>
            <w:u w:val="single"/>
          </w:rPr>
          <w:t>guide or posters</w:t>
        </w:r>
      </w:hyperlink>
      <w:r w:rsidRPr="006311BB">
        <w:rPr>
          <w:color w:val="1D1D1B"/>
          <w:sz w:val="24"/>
          <w:szCs w:val="24"/>
        </w:rPr>
        <w:t>.</w:t>
      </w:r>
    </w:p>
    <w:p w14:paraId="2F78729E" w14:textId="78E75822" w:rsidR="00232833" w:rsidRPr="00232833" w:rsidRDefault="00BB5C41" w:rsidP="009E725B">
      <w:pPr>
        <w:tabs>
          <w:tab w:val="left" w:pos="7974"/>
        </w:tabs>
        <w:ind w:left="-851"/>
        <w:rPr>
          <w:rFonts w:cs="Arial"/>
          <w:spacing w:val="10"/>
          <w:sz w:val="24"/>
          <w:szCs w:val="24"/>
        </w:rPr>
      </w:pPr>
      <w:r>
        <w:rPr>
          <w:rFonts w:cs="Arial"/>
          <w:spacing w:val="10"/>
          <w:sz w:val="24"/>
          <w:szCs w:val="24"/>
        </w:rPr>
        <w:t xml:space="preserve"> </w:t>
      </w:r>
    </w:p>
    <w:sectPr w:rsidR="00232833" w:rsidRPr="00232833" w:rsidSect="000C0ECC">
      <w:headerReference w:type="default" r:id="rId23"/>
      <w:footerReference w:type="default" r:id="rId24"/>
      <w:headerReference w:type="first" r:id="rId25"/>
      <w:footerReference w:type="first" r:id="rId26"/>
      <w:pgSz w:w="11906" w:h="16838"/>
      <w:pgMar w:top="1293"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45629" w14:textId="77777777" w:rsidR="00637480" w:rsidRDefault="00637480" w:rsidP="00C0734A">
      <w:r>
        <w:separator/>
      </w:r>
    </w:p>
  </w:endnote>
  <w:endnote w:type="continuationSeparator" w:id="0">
    <w:p w14:paraId="320E74E8" w14:textId="77777777" w:rsidR="00637480" w:rsidRDefault="00637480" w:rsidP="00C0734A">
      <w:r>
        <w:continuationSeparator/>
      </w:r>
    </w:p>
  </w:endnote>
  <w:endnote w:type="continuationNotice" w:id="1">
    <w:p w14:paraId="0FCF47F5" w14:textId="77777777" w:rsidR="00D252D6" w:rsidRDefault="00D25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Pro 45 Lt">
    <w:altName w:val="Arial"/>
    <w:panose1 w:val="020B0403020202020204"/>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HelveticaNeueLT Pro 65 Md">
    <w:altName w:val="Arial"/>
    <w:panose1 w:val="00000000000000000000"/>
    <w:charset w:val="00"/>
    <w:family w:val="swiss"/>
    <w:notTrueType/>
    <w:pitch w:val="variable"/>
    <w:sig w:usb0="800000AF" w:usb1="5000205B" w:usb2="00000000" w:usb3="00000000" w:csb0="0000009B"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75 Bd">
    <w:panose1 w:val="020B0804020202020204"/>
    <w:charset w:val="00"/>
    <w:family w:val="swiss"/>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14DB0" w14:textId="2E5CBF8C" w:rsidR="00B5059A" w:rsidRDefault="00962610">
    <w:pPr>
      <w:pStyle w:val="Footer"/>
    </w:pPr>
    <w:r>
      <w:rPr>
        <w:noProof/>
      </w:rPr>
      <mc:AlternateContent>
        <mc:Choice Requires="wps">
          <w:drawing>
            <wp:anchor distT="0" distB="0" distL="114300" distR="114300" simplePos="0" relativeHeight="251658241" behindDoc="0" locked="0" layoutInCell="1" allowOverlap="1" wp14:anchorId="372D275D" wp14:editId="5A4BFBE4">
              <wp:simplePos x="0" y="0"/>
              <wp:positionH relativeFrom="column">
                <wp:posOffset>0</wp:posOffset>
              </wp:positionH>
              <wp:positionV relativeFrom="margin">
                <wp:posOffset>8982075</wp:posOffset>
              </wp:positionV>
              <wp:extent cx="7758430" cy="748030"/>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7758430" cy="748030"/>
                      </a:xfrm>
                      <a:prstGeom prst="rect">
                        <a:avLst/>
                      </a:prstGeom>
                      <a:noFill/>
                      <a:ln>
                        <a:noFill/>
                      </a:ln>
                      <a:effectLst/>
                      <a:extLst>
                        <a:ext uri="{C572A759-6A51-4108-AA02-DFA0A04FC94B}">
                          <ma14:wrappingTextBox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FBC15C6" w14:textId="77777777" w:rsidR="00962610" w:rsidRPr="000B1A8E" w:rsidRDefault="00962610" w:rsidP="00962610">
                          <w:pPr>
                            <w:pStyle w:val="Footer"/>
                            <w:ind w:left="567"/>
                            <w:rPr>
                              <w:sz w:val="18"/>
                              <w:szCs w:val="18"/>
                              <w:lang w:val="en-US"/>
                            </w:rPr>
                          </w:pPr>
                        </w:p>
                        <w:p w14:paraId="2D9C2007" w14:textId="77777777" w:rsidR="00962610" w:rsidRPr="00146321" w:rsidRDefault="00962610" w:rsidP="00962610">
                          <w:pPr>
                            <w:pStyle w:val="Footer"/>
                            <w:ind w:left="567"/>
                            <w:rPr>
                              <w:sz w:val="18"/>
                              <w:szCs w:val="18"/>
                              <w:lang w:val="en-US"/>
                            </w:rPr>
                          </w:pPr>
                          <w:r w:rsidRPr="00146321">
                            <w:rPr>
                              <w:sz w:val="18"/>
                              <w:szCs w:val="18"/>
                              <w:lang w:val="en-US"/>
                            </w:rPr>
                            <w:t>© British Red Cross 202</w:t>
                          </w:r>
                          <w:r>
                            <w:rPr>
                              <w:sz w:val="18"/>
                              <w:szCs w:val="18"/>
                              <w:lang w:val="en-US"/>
                            </w:rPr>
                            <w:t>1</w:t>
                          </w:r>
                          <w:r w:rsidRPr="00146321">
                            <w:rPr>
                              <w:sz w:val="18"/>
                              <w:szCs w:val="18"/>
                              <w:lang w:val="en-US"/>
                            </w:rPr>
                            <w:t>. All images © British Red Cross 202</w:t>
                          </w:r>
                          <w:r>
                            <w:rPr>
                              <w:sz w:val="18"/>
                              <w:szCs w:val="18"/>
                              <w:lang w:val="en-US"/>
                            </w:rPr>
                            <w:t>1</w:t>
                          </w:r>
                          <w:r w:rsidRPr="00146321">
                            <w:rPr>
                              <w:sz w:val="18"/>
                              <w:szCs w:val="18"/>
                              <w:lang w:val="en-US"/>
                            </w:rPr>
                            <w:t xml:space="preserve"> unless otherwise stated.</w:t>
                          </w:r>
                        </w:p>
                        <w:p w14:paraId="598570E0" w14:textId="77777777" w:rsidR="00962610" w:rsidRPr="00146321" w:rsidRDefault="00962610" w:rsidP="00962610">
                          <w:pPr>
                            <w:pStyle w:val="Footer"/>
                            <w:ind w:left="567"/>
                            <w:rPr>
                              <w:sz w:val="18"/>
                              <w:szCs w:val="18"/>
                              <w:lang w:val="en-US"/>
                            </w:rPr>
                          </w:pPr>
                          <w:r w:rsidRPr="00146321">
                            <w:rPr>
                              <w:sz w:val="18"/>
                              <w:szCs w:val="18"/>
                              <w:lang w:val="en-US"/>
                            </w:rPr>
                            <w:t>This resource and other free educational materials are available at </w:t>
                          </w:r>
                          <w:hyperlink r:id="rId1" w:history="1">
                            <w:r w:rsidRPr="00146321">
                              <w:rPr>
                                <w:rStyle w:val="Hyperlink"/>
                                <w:lang w:val="en-US"/>
                              </w:rPr>
                              <w:t>www.redcross.org.uk/education</w:t>
                            </w:r>
                          </w:hyperlink>
                        </w:p>
                        <w:p w14:paraId="6F483463" w14:textId="77777777" w:rsidR="00962610" w:rsidRPr="00146321" w:rsidRDefault="00962610" w:rsidP="00962610">
                          <w:pPr>
                            <w:pStyle w:val="Footer"/>
                            <w:tabs>
                              <w:tab w:val="right" w:pos="8931"/>
                            </w:tabs>
                            <w:ind w:left="567"/>
                            <w:rPr>
                              <w:sz w:val="18"/>
                              <w:szCs w:val="18"/>
                              <w:lang w:val="en-US"/>
                            </w:rPr>
                          </w:pPr>
                          <w:r w:rsidRPr="00146321">
                            <w:rPr>
                              <w:sz w:val="18"/>
                              <w:szCs w:val="18"/>
                              <w:lang w:val="en-US"/>
                            </w:rPr>
                            <w:t>The British Red Cross Society is a charity registered in England and Wales (220949) and Scotland (SCO37738).</w:t>
                          </w:r>
                        </w:p>
                        <w:p w14:paraId="400EB333" w14:textId="77777777" w:rsidR="00962610" w:rsidRPr="002F5706" w:rsidRDefault="00962610" w:rsidP="00962610">
                          <w:pPr>
                            <w:ind w:left="567"/>
                            <w:rPr>
                              <w:sz w:val="20"/>
                              <w:szCs w:val="20"/>
                            </w:rPr>
                          </w:pPr>
                        </w:p>
                        <w:p w14:paraId="0EFD8179" w14:textId="77777777" w:rsidR="00962610" w:rsidRPr="000B1A8E" w:rsidRDefault="00962610" w:rsidP="00962610">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2D275D" id="_x0000_t202" coordsize="21600,21600" o:spt="202" path="m,l,21600r21600,l21600,xe">
              <v:stroke joinstyle="miter"/>
              <v:path gradientshapeok="t" o:connecttype="rect"/>
            </v:shapetype>
            <v:shape id="Text Box 18" o:spid="_x0000_s1026" type="#_x0000_t202" style="position:absolute;margin-left:0;margin-top:707.25pt;width:610.9pt;height:58.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" filled="f" stroked="f">
              <v:textbox>
                <w:txbxContent>
                  <w:p w14:paraId="3FBC15C6" w14:textId="77777777" w:rsidR="00962610" w:rsidRPr="000B1A8E" w:rsidRDefault="00962610" w:rsidP="00962610">
                    <w:pPr>
                      <w:pStyle w:val="Footer"/>
                      <w:ind w:left="567"/>
                      <w:rPr>
                        <w:sz w:val="18"/>
                        <w:szCs w:val="18"/>
                        <w:lang w:val="en-US"/>
                      </w:rPr>
                    </w:pPr>
                  </w:p>
                  <w:p w14:paraId="2D9C2007" w14:textId="77777777" w:rsidR="00962610" w:rsidRPr="00146321" w:rsidRDefault="00962610" w:rsidP="00962610">
                    <w:pPr>
                      <w:pStyle w:val="Footer"/>
                      <w:ind w:left="567"/>
                      <w:rPr>
                        <w:sz w:val="18"/>
                        <w:szCs w:val="18"/>
                        <w:lang w:val="en-US"/>
                      </w:rPr>
                    </w:pPr>
                    <w:r w:rsidRPr="00146321">
                      <w:rPr>
                        <w:sz w:val="18"/>
                        <w:szCs w:val="18"/>
                        <w:lang w:val="en-US"/>
                      </w:rPr>
                      <w:t>© British Red Cross 202</w:t>
                    </w:r>
                    <w:r>
                      <w:rPr>
                        <w:sz w:val="18"/>
                        <w:szCs w:val="18"/>
                        <w:lang w:val="en-US"/>
                      </w:rPr>
                      <w:t>1</w:t>
                    </w:r>
                    <w:r w:rsidRPr="00146321">
                      <w:rPr>
                        <w:sz w:val="18"/>
                        <w:szCs w:val="18"/>
                        <w:lang w:val="en-US"/>
                      </w:rPr>
                      <w:t>. All images © British Red Cross 202</w:t>
                    </w:r>
                    <w:r>
                      <w:rPr>
                        <w:sz w:val="18"/>
                        <w:szCs w:val="18"/>
                        <w:lang w:val="en-US"/>
                      </w:rPr>
                      <w:t>1</w:t>
                    </w:r>
                    <w:r w:rsidRPr="00146321">
                      <w:rPr>
                        <w:sz w:val="18"/>
                        <w:szCs w:val="18"/>
                        <w:lang w:val="en-US"/>
                      </w:rPr>
                      <w:t xml:space="preserve"> unless otherwise stated.</w:t>
                    </w:r>
                  </w:p>
                  <w:p w14:paraId="598570E0" w14:textId="77777777" w:rsidR="00962610" w:rsidRPr="00146321" w:rsidRDefault="00962610" w:rsidP="00962610">
                    <w:pPr>
                      <w:pStyle w:val="Footer"/>
                      <w:ind w:left="567"/>
                      <w:rPr>
                        <w:sz w:val="18"/>
                        <w:szCs w:val="18"/>
                        <w:lang w:val="en-US"/>
                      </w:rPr>
                    </w:pPr>
                    <w:r w:rsidRPr="00146321">
                      <w:rPr>
                        <w:sz w:val="18"/>
                        <w:szCs w:val="18"/>
                        <w:lang w:val="en-US"/>
                      </w:rPr>
                      <w:t>This resource and other free educational materials are available at </w:t>
                    </w:r>
                    <w:hyperlink r:id="rId2" w:history="1">
                      <w:r w:rsidRPr="00146321">
                        <w:rPr>
                          <w:rStyle w:val="Hyperlink"/>
                          <w:lang w:val="en-US"/>
                        </w:rPr>
                        <w:t>www.redcross.org.uk/education</w:t>
                      </w:r>
                    </w:hyperlink>
                  </w:p>
                  <w:p w14:paraId="6F483463" w14:textId="77777777" w:rsidR="00962610" w:rsidRPr="00146321" w:rsidRDefault="00962610" w:rsidP="00962610">
                    <w:pPr>
                      <w:pStyle w:val="Footer"/>
                      <w:tabs>
                        <w:tab w:val="right" w:pos="8931"/>
                      </w:tabs>
                      <w:ind w:left="567"/>
                      <w:rPr>
                        <w:sz w:val="18"/>
                        <w:szCs w:val="18"/>
                        <w:lang w:val="en-US"/>
                      </w:rPr>
                    </w:pPr>
                    <w:r w:rsidRPr="00146321">
                      <w:rPr>
                        <w:sz w:val="18"/>
                        <w:szCs w:val="18"/>
                        <w:lang w:val="en-US"/>
                      </w:rPr>
                      <w:t>The British Red Cross Society is a charity registered in England and Wales (220949) and Scotland (SCO37738).</w:t>
                    </w:r>
                  </w:p>
                  <w:p w14:paraId="400EB333" w14:textId="77777777" w:rsidR="00962610" w:rsidRPr="002F5706" w:rsidRDefault="00962610" w:rsidP="00962610">
                    <w:pPr>
                      <w:ind w:left="567"/>
                      <w:rPr>
                        <w:sz w:val="20"/>
                        <w:szCs w:val="20"/>
                      </w:rPr>
                    </w:pPr>
                  </w:p>
                  <w:p w14:paraId="0EFD8179" w14:textId="77777777" w:rsidR="00962610" w:rsidRPr="000B1A8E" w:rsidRDefault="00962610" w:rsidP="00962610">
                    <w:pPr>
                      <w:ind w:left="567"/>
                    </w:pPr>
                  </w:p>
                </w:txbxContent>
              </v:textbox>
              <w10:wrap type="square"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C00A9" w14:textId="7AE7631D" w:rsidR="00A951C3" w:rsidRDefault="00A951C3">
    <w:pPr>
      <w:pStyle w:val="Footer"/>
    </w:pPr>
    <w:r>
      <w:rPr>
        <w:noProof/>
      </w:rPr>
      <mc:AlternateContent>
        <mc:Choice Requires="wps">
          <w:drawing>
            <wp:anchor distT="0" distB="0" distL="114300" distR="114300" simplePos="0" relativeHeight="251658240" behindDoc="0" locked="0" layoutInCell="1" allowOverlap="1" wp14:anchorId="19D25283" wp14:editId="70FEDBA4">
              <wp:simplePos x="0" y="0"/>
              <wp:positionH relativeFrom="column">
                <wp:posOffset>0</wp:posOffset>
              </wp:positionH>
              <wp:positionV relativeFrom="margin">
                <wp:posOffset>8982075</wp:posOffset>
              </wp:positionV>
              <wp:extent cx="7758430" cy="74803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7758430" cy="748030"/>
                      </a:xfrm>
                      <a:prstGeom prst="rect">
                        <a:avLst/>
                      </a:prstGeom>
                      <a:noFill/>
                      <a:ln>
                        <a:noFill/>
                      </a:ln>
                      <a:effectLst/>
                      <a:extLst>
                        <a:ext uri="{C572A759-6A51-4108-AA02-DFA0A04FC94B}">
                          <ma14:wrappingTextBox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5F884A7" w14:textId="77777777" w:rsidR="00A951C3" w:rsidRPr="000B1A8E" w:rsidRDefault="00A951C3" w:rsidP="00A951C3">
                          <w:pPr>
                            <w:pStyle w:val="Footer"/>
                            <w:ind w:left="567"/>
                            <w:rPr>
                              <w:sz w:val="18"/>
                              <w:szCs w:val="18"/>
                              <w:lang w:val="en-US"/>
                            </w:rPr>
                          </w:pPr>
                        </w:p>
                        <w:p w14:paraId="7A05C658" w14:textId="5437992E" w:rsidR="00A951C3" w:rsidRPr="00146321" w:rsidRDefault="00A951C3" w:rsidP="00A951C3">
                          <w:pPr>
                            <w:pStyle w:val="Footer"/>
                            <w:ind w:left="567"/>
                            <w:rPr>
                              <w:sz w:val="18"/>
                              <w:szCs w:val="18"/>
                              <w:lang w:val="en-US"/>
                            </w:rPr>
                          </w:pPr>
                          <w:r w:rsidRPr="00146321">
                            <w:rPr>
                              <w:sz w:val="18"/>
                              <w:szCs w:val="18"/>
                              <w:lang w:val="en-US"/>
                            </w:rPr>
                            <w:t>© British Red Cross 202</w:t>
                          </w:r>
                          <w:r w:rsidR="00962610">
                            <w:rPr>
                              <w:sz w:val="18"/>
                              <w:szCs w:val="18"/>
                              <w:lang w:val="en-US"/>
                            </w:rPr>
                            <w:t>1</w:t>
                          </w:r>
                          <w:r w:rsidRPr="00146321">
                            <w:rPr>
                              <w:sz w:val="18"/>
                              <w:szCs w:val="18"/>
                              <w:lang w:val="en-US"/>
                            </w:rPr>
                            <w:t>. All images © British Red Cross 202</w:t>
                          </w:r>
                          <w:r w:rsidR="00962610">
                            <w:rPr>
                              <w:sz w:val="18"/>
                              <w:szCs w:val="18"/>
                              <w:lang w:val="en-US"/>
                            </w:rPr>
                            <w:t>1</w:t>
                          </w:r>
                          <w:r w:rsidRPr="00146321">
                            <w:rPr>
                              <w:sz w:val="18"/>
                              <w:szCs w:val="18"/>
                              <w:lang w:val="en-US"/>
                            </w:rPr>
                            <w:t xml:space="preserve"> unless otherwise stated.</w:t>
                          </w:r>
                        </w:p>
                        <w:p w14:paraId="4A970957" w14:textId="77777777" w:rsidR="00A951C3" w:rsidRPr="00146321" w:rsidRDefault="00A951C3" w:rsidP="00A951C3">
                          <w:pPr>
                            <w:pStyle w:val="Footer"/>
                            <w:ind w:left="567"/>
                            <w:rPr>
                              <w:sz w:val="18"/>
                              <w:szCs w:val="18"/>
                              <w:lang w:val="en-US"/>
                            </w:rPr>
                          </w:pPr>
                          <w:r w:rsidRPr="00146321">
                            <w:rPr>
                              <w:sz w:val="18"/>
                              <w:szCs w:val="18"/>
                              <w:lang w:val="en-US"/>
                            </w:rPr>
                            <w:t>This resource and other free educational materials are available at </w:t>
                          </w:r>
                          <w:hyperlink r:id="rId1" w:history="1">
                            <w:r w:rsidRPr="00146321">
                              <w:rPr>
                                <w:rStyle w:val="Hyperlink"/>
                                <w:lang w:val="en-US"/>
                              </w:rPr>
                              <w:t>www.redcross.org.uk/education</w:t>
                            </w:r>
                          </w:hyperlink>
                        </w:p>
                        <w:p w14:paraId="1F4E33B0" w14:textId="77777777" w:rsidR="00A951C3" w:rsidRPr="00146321" w:rsidRDefault="00A951C3" w:rsidP="00A951C3">
                          <w:pPr>
                            <w:pStyle w:val="Footer"/>
                            <w:tabs>
                              <w:tab w:val="right" w:pos="8931"/>
                            </w:tabs>
                            <w:ind w:left="567"/>
                            <w:rPr>
                              <w:sz w:val="18"/>
                              <w:szCs w:val="18"/>
                              <w:lang w:val="en-US"/>
                            </w:rPr>
                          </w:pPr>
                          <w:r w:rsidRPr="00146321">
                            <w:rPr>
                              <w:sz w:val="18"/>
                              <w:szCs w:val="18"/>
                              <w:lang w:val="en-US"/>
                            </w:rPr>
                            <w:t>The British Red Cross Society is a charity registered in England and Wales (220949) and Scotland (SCO37738).</w:t>
                          </w:r>
                        </w:p>
                        <w:p w14:paraId="16219BB1" w14:textId="77777777" w:rsidR="00A951C3" w:rsidRPr="002F5706" w:rsidRDefault="00A951C3" w:rsidP="00A951C3">
                          <w:pPr>
                            <w:ind w:left="567"/>
                            <w:rPr>
                              <w:sz w:val="20"/>
                              <w:szCs w:val="20"/>
                            </w:rPr>
                          </w:pPr>
                        </w:p>
                        <w:p w14:paraId="225E83FC" w14:textId="77777777" w:rsidR="00A951C3" w:rsidRPr="000B1A8E" w:rsidRDefault="00A951C3" w:rsidP="00A951C3">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25283" id="_x0000_t202" coordsize="21600,21600" o:spt="202" path="m,l,21600r21600,l21600,xe">
              <v:stroke joinstyle="miter"/>
              <v:path gradientshapeok="t" o:connecttype="rect"/>
            </v:shapetype>
            <v:shape id="Text Box 17" o:spid="_x0000_s1027" type="#_x0000_t202" style="position:absolute;margin-left:0;margin-top:707.25pt;width:610.9pt;height:5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" filled="f" stroked="f">
              <v:textbox>
                <w:txbxContent>
                  <w:p w14:paraId="15F884A7" w14:textId="77777777" w:rsidR="00A951C3" w:rsidRPr="000B1A8E" w:rsidRDefault="00A951C3" w:rsidP="00A951C3">
                    <w:pPr>
                      <w:pStyle w:val="Footer"/>
                      <w:ind w:left="567"/>
                      <w:rPr>
                        <w:sz w:val="18"/>
                        <w:szCs w:val="18"/>
                        <w:lang w:val="en-US"/>
                      </w:rPr>
                    </w:pPr>
                  </w:p>
                  <w:p w14:paraId="7A05C658" w14:textId="5437992E" w:rsidR="00A951C3" w:rsidRPr="00146321" w:rsidRDefault="00A951C3" w:rsidP="00A951C3">
                    <w:pPr>
                      <w:pStyle w:val="Footer"/>
                      <w:ind w:left="567"/>
                      <w:rPr>
                        <w:sz w:val="18"/>
                        <w:szCs w:val="18"/>
                        <w:lang w:val="en-US"/>
                      </w:rPr>
                    </w:pPr>
                    <w:r w:rsidRPr="00146321">
                      <w:rPr>
                        <w:sz w:val="18"/>
                        <w:szCs w:val="18"/>
                        <w:lang w:val="en-US"/>
                      </w:rPr>
                      <w:t>© British Red Cross 202</w:t>
                    </w:r>
                    <w:r w:rsidR="00962610">
                      <w:rPr>
                        <w:sz w:val="18"/>
                        <w:szCs w:val="18"/>
                        <w:lang w:val="en-US"/>
                      </w:rPr>
                      <w:t>1</w:t>
                    </w:r>
                    <w:r w:rsidRPr="00146321">
                      <w:rPr>
                        <w:sz w:val="18"/>
                        <w:szCs w:val="18"/>
                        <w:lang w:val="en-US"/>
                      </w:rPr>
                      <w:t>. All images © British Red Cross 202</w:t>
                    </w:r>
                    <w:r w:rsidR="00962610">
                      <w:rPr>
                        <w:sz w:val="18"/>
                        <w:szCs w:val="18"/>
                        <w:lang w:val="en-US"/>
                      </w:rPr>
                      <w:t>1</w:t>
                    </w:r>
                    <w:r w:rsidRPr="00146321">
                      <w:rPr>
                        <w:sz w:val="18"/>
                        <w:szCs w:val="18"/>
                        <w:lang w:val="en-US"/>
                      </w:rPr>
                      <w:t xml:space="preserve"> unless otherwise stated.</w:t>
                    </w:r>
                  </w:p>
                  <w:p w14:paraId="4A970957" w14:textId="77777777" w:rsidR="00A951C3" w:rsidRPr="00146321" w:rsidRDefault="00A951C3" w:rsidP="00A951C3">
                    <w:pPr>
                      <w:pStyle w:val="Footer"/>
                      <w:ind w:left="567"/>
                      <w:rPr>
                        <w:sz w:val="18"/>
                        <w:szCs w:val="18"/>
                        <w:lang w:val="en-US"/>
                      </w:rPr>
                    </w:pPr>
                    <w:r w:rsidRPr="00146321">
                      <w:rPr>
                        <w:sz w:val="18"/>
                        <w:szCs w:val="18"/>
                        <w:lang w:val="en-US"/>
                      </w:rPr>
                      <w:t>This resource and other free educational materials are available at </w:t>
                    </w:r>
                    <w:hyperlink r:id="rId2" w:history="1">
                      <w:r w:rsidRPr="00146321">
                        <w:rPr>
                          <w:rStyle w:val="Hyperlink"/>
                          <w:lang w:val="en-US"/>
                        </w:rPr>
                        <w:t>www.redcross.org.uk/education</w:t>
                      </w:r>
                    </w:hyperlink>
                  </w:p>
                  <w:p w14:paraId="1F4E33B0" w14:textId="77777777" w:rsidR="00A951C3" w:rsidRPr="00146321" w:rsidRDefault="00A951C3" w:rsidP="00A951C3">
                    <w:pPr>
                      <w:pStyle w:val="Footer"/>
                      <w:tabs>
                        <w:tab w:val="right" w:pos="8931"/>
                      </w:tabs>
                      <w:ind w:left="567"/>
                      <w:rPr>
                        <w:sz w:val="18"/>
                        <w:szCs w:val="18"/>
                        <w:lang w:val="en-US"/>
                      </w:rPr>
                    </w:pPr>
                    <w:r w:rsidRPr="00146321">
                      <w:rPr>
                        <w:sz w:val="18"/>
                        <w:szCs w:val="18"/>
                        <w:lang w:val="en-US"/>
                      </w:rPr>
                      <w:t>The British Red Cross Society is a charity registered in England and Wales (220949) and Scotland (SCO37738).</w:t>
                    </w:r>
                  </w:p>
                  <w:p w14:paraId="16219BB1" w14:textId="77777777" w:rsidR="00A951C3" w:rsidRPr="002F5706" w:rsidRDefault="00A951C3" w:rsidP="00A951C3">
                    <w:pPr>
                      <w:ind w:left="567"/>
                      <w:rPr>
                        <w:sz w:val="20"/>
                        <w:szCs w:val="20"/>
                      </w:rPr>
                    </w:pPr>
                  </w:p>
                  <w:p w14:paraId="225E83FC" w14:textId="77777777" w:rsidR="00A951C3" w:rsidRPr="000B1A8E" w:rsidRDefault="00A951C3" w:rsidP="00A951C3">
                    <w:pPr>
                      <w:ind w:left="567"/>
                    </w:pPr>
                  </w:p>
                </w:txbxContent>
              </v:textbox>
              <w10:wrap type="squar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8B107" w14:textId="77777777" w:rsidR="00637480" w:rsidRDefault="00637480" w:rsidP="00C0734A">
      <w:r>
        <w:separator/>
      </w:r>
    </w:p>
  </w:footnote>
  <w:footnote w:type="continuationSeparator" w:id="0">
    <w:p w14:paraId="28C54FC7" w14:textId="77777777" w:rsidR="00637480" w:rsidRDefault="00637480" w:rsidP="00C0734A">
      <w:r>
        <w:continuationSeparator/>
      </w:r>
    </w:p>
  </w:footnote>
  <w:footnote w:type="continuationNotice" w:id="1">
    <w:p w14:paraId="69DAA0C0" w14:textId="77777777" w:rsidR="00D252D6" w:rsidRDefault="00D252D6"/>
  </w:footnote>
  <w:footnote w:id="2">
    <w:p w14:paraId="68F2B620" w14:textId="77777777" w:rsidR="0056777F" w:rsidRDefault="0056777F" w:rsidP="0056777F">
      <w:pPr>
        <w:pStyle w:val="FootnoteText"/>
        <w:ind w:left="-993" w:right="-1180"/>
      </w:pPr>
      <w:r w:rsidRPr="00A951C3">
        <w:rPr>
          <w:rStyle w:val="FootnoteReference"/>
          <w:sz w:val="18"/>
          <w:szCs w:val="18"/>
        </w:rPr>
        <w:footnoteRef/>
      </w:r>
      <w:r w:rsidRPr="00A951C3">
        <w:rPr>
          <w:sz w:val="18"/>
          <w:szCs w:val="18"/>
        </w:rPr>
        <w:t xml:space="preserve"> This is based on research originally published by the New Zealand Red Cross “Leading in disaster recovery: A Companion through chaos,” - More details can be found here </w:t>
      </w:r>
      <w:hyperlink r:id="rId1" w:anchor="prefix-leading-in-disaster-recovery-companion-through-the-chaos" w:history="1">
        <w:r w:rsidRPr="00A951C3">
          <w:rPr>
            <w:rStyle w:val="Hyperlink"/>
            <w:sz w:val="18"/>
            <w:szCs w:val="18"/>
          </w:rPr>
          <w:t>https://www.redcross.org.nz/what-we-do/in-new-zealand/disaster-management/resources-disasters/#prefix-leading-in-disaster-recovery-companion-through-the-chaos</w:t>
        </w:r>
      </w:hyperlink>
      <w:r w:rsidRPr="00A951C3">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04F0D" w14:textId="2E6D16EF" w:rsidR="00B5059A" w:rsidRPr="0090459C" w:rsidRDefault="00B5059A" w:rsidP="0090459C">
    <w:pPr>
      <w:pStyle w:val="Header"/>
      <w:tabs>
        <w:tab w:val="clear" w:pos="9026"/>
        <w:tab w:val="left" w:pos="6770"/>
      </w:tabs>
      <w:ind w:hanging="709"/>
      <w:rPr>
        <w:sz w:val="28"/>
        <w:szCs w:val="28"/>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7E63A" w14:textId="747DF765" w:rsidR="000C0ECC" w:rsidRDefault="0056201F">
    <w:pPr>
      <w:pStyle w:val="Header"/>
    </w:pPr>
    <w:r>
      <w:rPr>
        <w:noProof/>
      </w:rPr>
      <w:drawing>
        <wp:anchor distT="0" distB="0" distL="114300" distR="114300" simplePos="0" relativeHeight="251658752" behindDoc="1" locked="0" layoutInCell="1" allowOverlap="1" wp14:anchorId="1F88C22C" wp14:editId="294689D7">
          <wp:simplePos x="0" y="0"/>
          <wp:positionH relativeFrom="page">
            <wp:posOffset>1905</wp:posOffset>
          </wp:positionH>
          <wp:positionV relativeFrom="page">
            <wp:posOffset>13970</wp:posOffset>
          </wp:positionV>
          <wp:extent cx="7556500" cy="2959100"/>
          <wp:effectExtent l="0" t="0" r="6350" b="0"/>
          <wp:wrapNone/>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Word Assets_Red Cross Header copy.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6500" cy="2959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267E2"/>
    <w:multiLevelType w:val="hybridMultilevel"/>
    <w:tmpl w:val="18CA4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153B9"/>
    <w:multiLevelType w:val="hybridMultilevel"/>
    <w:tmpl w:val="588A3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F0B2C"/>
    <w:multiLevelType w:val="hybridMultilevel"/>
    <w:tmpl w:val="47BEA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CD53B9"/>
    <w:multiLevelType w:val="hybridMultilevel"/>
    <w:tmpl w:val="3D4A8D44"/>
    <w:lvl w:ilvl="0" w:tplc="519E9756">
      <w:numFmt w:val="bullet"/>
      <w:lvlText w:val="-"/>
      <w:lvlJc w:val="left"/>
      <w:pPr>
        <w:ind w:left="-491" w:hanging="360"/>
      </w:pPr>
      <w:rPr>
        <w:rFonts w:ascii="HelveticaNeueLT Pro 45 Lt" w:eastAsia="HelveticaNeueLT Pro 45 Lt" w:hAnsi="HelveticaNeueLT Pro 45 Lt" w:cs="Arial"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4" w15:restartNumberingAfterBreak="0">
    <w:nsid w:val="19A635E6"/>
    <w:multiLevelType w:val="hybridMultilevel"/>
    <w:tmpl w:val="9D621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585111"/>
    <w:multiLevelType w:val="hybridMultilevel"/>
    <w:tmpl w:val="8402E8F2"/>
    <w:lvl w:ilvl="0" w:tplc="696E2362">
      <w:numFmt w:val="bullet"/>
      <w:lvlText w:val="-"/>
      <w:lvlJc w:val="left"/>
      <w:pPr>
        <w:ind w:left="-131"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6" w15:restartNumberingAfterBreak="0">
    <w:nsid w:val="2DD047D0"/>
    <w:multiLevelType w:val="hybridMultilevel"/>
    <w:tmpl w:val="E1C281CE"/>
    <w:lvl w:ilvl="0" w:tplc="ABEAA16A">
      <w:numFmt w:val="bullet"/>
      <w:lvlText w:val="-"/>
      <w:lvlJc w:val="left"/>
      <w:pPr>
        <w:ind w:left="-491" w:hanging="360"/>
      </w:pPr>
      <w:rPr>
        <w:rFonts w:ascii="HelveticaNeueLT Pro 45 Lt" w:eastAsia="HelveticaNeueLT Pro 45 Lt" w:hAnsi="HelveticaNeueLT Pro 45 Lt" w:cs="Arial"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7" w15:restartNumberingAfterBreak="0">
    <w:nsid w:val="2E0E7910"/>
    <w:multiLevelType w:val="hybridMultilevel"/>
    <w:tmpl w:val="3BBAD412"/>
    <w:lvl w:ilvl="0" w:tplc="696E2362">
      <w:numFmt w:val="bullet"/>
      <w:lvlText w:val="-"/>
      <w:lvlJc w:val="left"/>
      <w:pPr>
        <w:ind w:left="1080"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EA51171"/>
    <w:multiLevelType w:val="hybridMultilevel"/>
    <w:tmpl w:val="920C521A"/>
    <w:lvl w:ilvl="0" w:tplc="696E2362">
      <w:numFmt w:val="bullet"/>
      <w:lvlText w:val="-"/>
      <w:lvlJc w:val="left"/>
      <w:pPr>
        <w:ind w:left="1080"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696E2362">
      <w:numFmt w:val="bullet"/>
      <w:lvlText w:val="-"/>
      <w:lvlJc w:val="left"/>
      <w:pPr>
        <w:ind w:left="1800"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EC376DD"/>
    <w:multiLevelType w:val="hybridMultilevel"/>
    <w:tmpl w:val="A15E421C"/>
    <w:lvl w:ilvl="0" w:tplc="696E2362">
      <w:numFmt w:val="bullet"/>
      <w:lvlText w:val="-"/>
      <w:lvlJc w:val="left"/>
      <w:pPr>
        <w:ind w:left="229"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tentative="1">
      <w:start w:val="1"/>
      <w:numFmt w:val="bullet"/>
      <w:lvlText w:val="o"/>
      <w:lvlJc w:val="left"/>
      <w:pPr>
        <w:ind w:left="949" w:hanging="360"/>
      </w:pPr>
      <w:rPr>
        <w:rFonts w:ascii="Courier New" w:hAnsi="Courier New" w:cs="Courier New" w:hint="default"/>
      </w:rPr>
    </w:lvl>
    <w:lvl w:ilvl="2" w:tplc="08090005" w:tentative="1">
      <w:start w:val="1"/>
      <w:numFmt w:val="bullet"/>
      <w:lvlText w:val=""/>
      <w:lvlJc w:val="left"/>
      <w:pPr>
        <w:ind w:left="1669" w:hanging="360"/>
      </w:pPr>
      <w:rPr>
        <w:rFonts w:ascii="Wingdings" w:hAnsi="Wingdings" w:hint="default"/>
      </w:rPr>
    </w:lvl>
    <w:lvl w:ilvl="3" w:tplc="08090001" w:tentative="1">
      <w:start w:val="1"/>
      <w:numFmt w:val="bullet"/>
      <w:lvlText w:val=""/>
      <w:lvlJc w:val="left"/>
      <w:pPr>
        <w:ind w:left="2389" w:hanging="360"/>
      </w:pPr>
      <w:rPr>
        <w:rFonts w:ascii="Symbol" w:hAnsi="Symbol" w:hint="default"/>
      </w:rPr>
    </w:lvl>
    <w:lvl w:ilvl="4" w:tplc="08090003" w:tentative="1">
      <w:start w:val="1"/>
      <w:numFmt w:val="bullet"/>
      <w:lvlText w:val="o"/>
      <w:lvlJc w:val="left"/>
      <w:pPr>
        <w:ind w:left="3109" w:hanging="360"/>
      </w:pPr>
      <w:rPr>
        <w:rFonts w:ascii="Courier New" w:hAnsi="Courier New" w:cs="Courier New" w:hint="default"/>
      </w:rPr>
    </w:lvl>
    <w:lvl w:ilvl="5" w:tplc="08090005" w:tentative="1">
      <w:start w:val="1"/>
      <w:numFmt w:val="bullet"/>
      <w:lvlText w:val=""/>
      <w:lvlJc w:val="left"/>
      <w:pPr>
        <w:ind w:left="3829" w:hanging="360"/>
      </w:pPr>
      <w:rPr>
        <w:rFonts w:ascii="Wingdings" w:hAnsi="Wingdings" w:hint="default"/>
      </w:rPr>
    </w:lvl>
    <w:lvl w:ilvl="6" w:tplc="08090001" w:tentative="1">
      <w:start w:val="1"/>
      <w:numFmt w:val="bullet"/>
      <w:lvlText w:val=""/>
      <w:lvlJc w:val="left"/>
      <w:pPr>
        <w:ind w:left="4549" w:hanging="360"/>
      </w:pPr>
      <w:rPr>
        <w:rFonts w:ascii="Symbol" w:hAnsi="Symbol" w:hint="default"/>
      </w:rPr>
    </w:lvl>
    <w:lvl w:ilvl="7" w:tplc="08090003" w:tentative="1">
      <w:start w:val="1"/>
      <w:numFmt w:val="bullet"/>
      <w:lvlText w:val="o"/>
      <w:lvlJc w:val="left"/>
      <w:pPr>
        <w:ind w:left="5269" w:hanging="360"/>
      </w:pPr>
      <w:rPr>
        <w:rFonts w:ascii="Courier New" w:hAnsi="Courier New" w:cs="Courier New" w:hint="default"/>
      </w:rPr>
    </w:lvl>
    <w:lvl w:ilvl="8" w:tplc="08090005" w:tentative="1">
      <w:start w:val="1"/>
      <w:numFmt w:val="bullet"/>
      <w:lvlText w:val=""/>
      <w:lvlJc w:val="left"/>
      <w:pPr>
        <w:ind w:left="5989" w:hanging="360"/>
      </w:pPr>
      <w:rPr>
        <w:rFonts w:ascii="Wingdings" w:hAnsi="Wingdings" w:hint="default"/>
      </w:rPr>
    </w:lvl>
  </w:abstractNum>
  <w:abstractNum w:abstractNumId="10" w15:restartNumberingAfterBreak="0">
    <w:nsid w:val="45E22916"/>
    <w:multiLevelType w:val="hybridMultilevel"/>
    <w:tmpl w:val="FCF04450"/>
    <w:lvl w:ilvl="0" w:tplc="696E2362">
      <w:numFmt w:val="bullet"/>
      <w:lvlText w:val="-"/>
      <w:lvlJc w:val="left"/>
      <w:pPr>
        <w:ind w:left="872"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start w:val="1"/>
      <w:numFmt w:val="bullet"/>
      <w:lvlText w:val="o"/>
      <w:lvlJc w:val="left"/>
      <w:pPr>
        <w:ind w:left="1592" w:hanging="360"/>
      </w:pPr>
      <w:rPr>
        <w:rFonts w:ascii="Courier New" w:hAnsi="Courier New" w:cs="Courier New" w:hint="default"/>
      </w:rPr>
    </w:lvl>
    <w:lvl w:ilvl="2" w:tplc="08090005">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11" w15:restartNumberingAfterBreak="0">
    <w:nsid w:val="5CF740EF"/>
    <w:multiLevelType w:val="hybridMultilevel"/>
    <w:tmpl w:val="A4526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3D2650"/>
    <w:multiLevelType w:val="hybridMultilevel"/>
    <w:tmpl w:val="0194D6BC"/>
    <w:lvl w:ilvl="0" w:tplc="696E2362">
      <w:numFmt w:val="bullet"/>
      <w:lvlText w:val="-"/>
      <w:lvlJc w:val="left"/>
      <w:pPr>
        <w:ind w:left="-1342"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3" w15:restartNumberingAfterBreak="0">
    <w:nsid w:val="6118266C"/>
    <w:multiLevelType w:val="hybridMultilevel"/>
    <w:tmpl w:val="46102CBA"/>
    <w:lvl w:ilvl="0" w:tplc="696E2362">
      <w:numFmt w:val="bullet"/>
      <w:lvlText w:val="-"/>
      <w:lvlJc w:val="left"/>
      <w:pPr>
        <w:ind w:left="-131" w:hanging="360"/>
      </w:pPr>
      <w:rPr>
        <w:rFonts w:ascii="HelveticaNeueLT Pro 65 Md" w:eastAsia="HelveticaNeueLT Pro 65 Md" w:hAnsi="HelveticaNeueLT Pro 65 Md" w:cs="HelveticaNeueLT Pro 65 Md" w:hint="default"/>
        <w:b/>
        <w:bCs/>
        <w:color w:val="EE2A24"/>
        <w:w w:val="100"/>
        <w:sz w:val="24"/>
        <w:szCs w:val="24"/>
        <w:lang w:val="en-GB" w:eastAsia="en-GB" w:bidi="en-GB"/>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4" w15:restartNumberingAfterBreak="0">
    <w:nsid w:val="61635B9B"/>
    <w:multiLevelType w:val="hybridMultilevel"/>
    <w:tmpl w:val="33AEE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390B89"/>
    <w:multiLevelType w:val="hybridMultilevel"/>
    <w:tmpl w:val="65FA96A0"/>
    <w:lvl w:ilvl="0" w:tplc="A3BCDADA">
      <w:numFmt w:val="bullet"/>
      <w:lvlText w:val="-"/>
      <w:lvlJc w:val="left"/>
      <w:pPr>
        <w:ind w:left="-491" w:hanging="360"/>
      </w:pPr>
      <w:rPr>
        <w:rFonts w:ascii="HelveticaNeueLT Pro 45 Lt" w:eastAsia="HelveticaNeueLT Pro 45 Lt" w:hAnsi="HelveticaNeueLT Pro 45 Lt" w:cs="Arial"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16" w15:restartNumberingAfterBreak="0">
    <w:nsid w:val="6DE36DF3"/>
    <w:multiLevelType w:val="hybridMultilevel"/>
    <w:tmpl w:val="7F623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2541C1"/>
    <w:multiLevelType w:val="hybridMultilevel"/>
    <w:tmpl w:val="A49C6DB8"/>
    <w:lvl w:ilvl="0" w:tplc="5E1A651E">
      <w:numFmt w:val="bullet"/>
      <w:lvlText w:val="-"/>
      <w:lvlJc w:val="left"/>
      <w:pPr>
        <w:ind w:left="-491" w:hanging="360"/>
      </w:pPr>
      <w:rPr>
        <w:rFonts w:ascii="HelveticaNeueLT Pro 45 Lt" w:eastAsia="HelveticaNeueLT Pro 45 Lt" w:hAnsi="HelveticaNeueLT Pro 45 Lt" w:cs="Arial" w:hint="default"/>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18" w15:restartNumberingAfterBreak="0">
    <w:nsid w:val="6E58667F"/>
    <w:multiLevelType w:val="hybridMultilevel"/>
    <w:tmpl w:val="A94EB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B955E1"/>
    <w:multiLevelType w:val="hybridMultilevel"/>
    <w:tmpl w:val="CA244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A857D8"/>
    <w:multiLevelType w:val="hybridMultilevel"/>
    <w:tmpl w:val="980C9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B76D15"/>
    <w:multiLevelType w:val="hybridMultilevel"/>
    <w:tmpl w:val="D160E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15"/>
  </w:num>
  <w:num w:numId="4">
    <w:abstractNumId w:val="17"/>
  </w:num>
  <w:num w:numId="5">
    <w:abstractNumId w:val="5"/>
  </w:num>
  <w:num w:numId="6">
    <w:abstractNumId w:val="9"/>
  </w:num>
  <w:num w:numId="7">
    <w:abstractNumId w:val="7"/>
  </w:num>
  <w:num w:numId="8">
    <w:abstractNumId w:val="8"/>
  </w:num>
  <w:num w:numId="9">
    <w:abstractNumId w:val="6"/>
  </w:num>
  <w:num w:numId="10">
    <w:abstractNumId w:val="3"/>
  </w:num>
  <w:num w:numId="11">
    <w:abstractNumId w:val="12"/>
  </w:num>
  <w:num w:numId="12">
    <w:abstractNumId w:val="13"/>
  </w:num>
  <w:num w:numId="13">
    <w:abstractNumId w:val="4"/>
  </w:num>
  <w:num w:numId="14">
    <w:abstractNumId w:val="2"/>
  </w:num>
  <w:num w:numId="15">
    <w:abstractNumId w:val="1"/>
  </w:num>
  <w:num w:numId="16">
    <w:abstractNumId w:val="18"/>
  </w:num>
  <w:num w:numId="17">
    <w:abstractNumId w:val="11"/>
  </w:num>
  <w:num w:numId="18">
    <w:abstractNumId w:val="19"/>
  </w:num>
  <w:num w:numId="19">
    <w:abstractNumId w:val="0"/>
  </w:num>
  <w:num w:numId="20">
    <w:abstractNumId w:val="16"/>
  </w:num>
  <w:num w:numId="21">
    <w:abstractNumId w:val="1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wtzQyA5LmlmYWFko6SsGpxcWZ+XkgBca1AMUSutUsAAAA"/>
  </w:docVars>
  <w:rsids>
    <w:rsidRoot w:val="00CC0DC8"/>
    <w:rsid w:val="0003102D"/>
    <w:rsid w:val="00031B0A"/>
    <w:rsid w:val="00044B52"/>
    <w:rsid w:val="00073BFE"/>
    <w:rsid w:val="0007747C"/>
    <w:rsid w:val="00086969"/>
    <w:rsid w:val="00091850"/>
    <w:rsid w:val="00096E0A"/>
    <w:rsid w:val="000B6D17"/>
    <w:rsid w:val="000C0ECC"/>
    <w:rsid w:val="000C3BCB"/>
    <w:rsid w:val="000D5AD9"/>
    <w:rsid w:val="000E5589"/>
    <w:rsid w:val="000F0ACA"/>
    <w:rsid w:val="00101AC9"/>
    <w:rsid w:val="00106B67"/>
    <w:rsid w:val="00115957"/>
    <w:rsid w:val="00115B94"/>
    <w:rsid w:val="00121F61"/>
    <w:rsid w:val="001239FB"/>
    <w:rsid w:val="00130F54"/>
    <w:rsid w:val="001364A8"/>
    <w:rsid w:val="0014623E"/>
    <w:rsid w:val="00164E38"/>
    <w:rsid w:val="001663B9"/>
    <w:rsid w:val="0018173C"/>
    <w:rsid w:val="001916F2"/>
    <w:rsid w:val="0019746C"/>
    <w:rsid w:val="001B1E82"/>
    <w:rsid w:val="001B4F07"/>
    <w:rsid w:val="001C14C3"/>
    <w:rsid w:val="001D1B44"/>
    <w:rsid w:val="001D4F59"/>
    <w:rsid w:val="001E3393"/>
    <w:rsid w:val="001E3DB9"/>
    <w:rsid w:val="001E60D9"/>
    <w:rsid w:val="0020555D"/>
    <w:rsid w:val="002165F9"/>
    <w:rsid w:val="002200A9"/>
    <w:rsid w:val="00231E92"/>
    <w:rsid w:val="00232833"/>
    <w:rsid w:val="00233057"/>
    <w:rsid w:val="0025253F"/>
    <w:rsid w:val="002671E0"/>
    <w:rsid w:val="00273F78"/>
    <w:rsid w:val="0028072B"/>
    <w:rsid w:val="00290A98"/>
    <w:rsid w:val="002A29DE"/>
    <w:rsid w:val="002C719E"/>
    <w:rsid w:val="002C721C"/>
    <w:rsid w:val="002E56CA"/>
    <w:rsid w:val="002F57B5"/>
    <w:rsid w:val="003145A1"/>
    <w:rsid w:val="0031605A"/>
    <w:rsid w:val="00323127"/>
    <w:rsid w:val="00324A48"/>
    <w:rsid w:val="0032632F"/>
    <w:rsid w:val="00330787"/>
    <w:rsid w:val="00331AE8"/>
    <w:rsid w:val="00332691"/>
    <w:rsid w:val="00362341"/>
    <w:rsid w:val="0037666B"/>
    <w:rsid w:val="0038211A"/>
    <w:rsid w:val="003844A9"/>
    <w:rsid w:val="003A101C"/>
    <w:rsid w:val="003B5084"/>
    <w:rsid w:val="003C1761"/>
    <w:rsid w:val="003C6CD3"/>
    <w:rsid w:val="003D64F7"/>
    <w:rsid w:val="003D67DD"/>
    <w:rsid w:val="003E5CFA"/>
    <w:rsid w:val="003F6C13"/>
    <w:rsid w:val="00402543"/>
    <w:rsid w:val="00404621"/>
    <w:rsid w:val="004115B9"/>
    <w:rsid w:val="00416B17"/>
    <w:rsid w:val="0043656B"/>
    <w:rsid w:val="00445897"/>
    <w:rsid w:val="004469A8"/>
    <w:rsid w:val="00447D7D"/>
    <w:rsid w:val="004563D2"/>
    <w:rsid w:val="00457323"/>
    <w:rsid w:val="00461574"/>
    <w:rsid w:val="00474CA0"/>
    <w:rsid w:val="00475F19"/>
    <w:rsid w:val="00482CF4"/>
    <w:rsid w:val="0048531E"/>
    <w:rsid w:val="00486978"/>
    <w:rsid w:val="00495B30"/>
    <w:rsid w:val="004A08BA"/>
    <w:rsid w:val="004A2848"/>
    <w:rsid w:val="004C05B1"/>
    <w:rsid w:val="004C2D93"/>
    <w:rsid w:val="004D32BB"/>
    <w:rsid w:val="004E5312"/>
    <w:rsid w:val="004F24EA"/>
    <w:rsid w:val="00511B15"/>
    <w:rsid w:val="00513999"/>
    <w:rsid w:val="00516A99"/>
    <w:rsid w:val="0052066F"/>
    <w:rsid w:val="0052269F"/>
    <w:rsid w:val="00535D10"/>
    <w:rsid w:val="00540400"/>
    <w:rsid w:val="00542D07"/>
    <w:rsid w:val="00555C69"/>
    <w:rsid w:val="0056201F"/>
    <w:rsid w:val="0056777F"/>
    <w:rsid w:val="005860E9"/>
    <w:rsid w:val="00587934"/>
    <w:rsid w:val="00592DFC"/>
    <w:rsid w:val="00595A5F"/>
    <w:rsid w:val="005A6E2E"/>
    <w:rsid w:val="005A7B56"/>
    <w:rsid w:val="005B5293"/>
    <w:rsid w:val="005D35CA"/>
    <w:rsid w:val="005D3600"/>
    <w:rsid w:val="00626BC7"/>
    <w:rsid w:val="00637480"/>
    <w:rsid w:val="0064265B"/>
    <w:rsid w:val="00650A5C"/>
    <w:rsid w:val="00654A9E"/>
    <w:rsid w:val="00661B52"/>
    <w:rsid w:val="00664394"/>
    <w:rsid w:val="00667FDE"/>
    <w:rsid w:val="00680E66"/>
    <w:rsid w:val="00680EF0"/>
    <w:rsid w:val="00690ADD"/>
    <w:rsid w:val="00694BDE"/>
    <w:rsid w:val="00697926"/>
    <w:rsid w:val="006A681B"/>
    <w:rsid w:val="006B04B3"/>
    <w:rsid w:val="006B1B68"/>
    <w:rsid w:val="006B5CC2"/>
    <w:rsid w:val="006B65DB"/>
    <w:rsid w:val="006B6D94"/>
    <w:rsid w:val="006B70DB"/>
    <w:rsid w:val="006C4319"/>
    <w:rsid w:val="006C5958"/>
    <w:rsid w:val="006C5E89"/>
    <w:rsid w:val="006D05E9"/>
    <w:rsid w:val="006D37AE"/>
    <w:rsid w:val="006D5D57"/>
    <w:rsid w:val="00710195"/>
    <w:rsid w:val="00710201"/>
    <w:rsid w:val="00716926"/>
    <w:rsid w:val="00720B37"/>
    <w:rsid w:val="007236AD"/>
    <w:rsid w:val="00733B5E"/>
    <w:rsid w:val="00745576"/>
    <w:rsid w:val="007729B2"/>
    <w:rsid w:val="00775643"/>
    <w:rsid w:val="007804AC"/>
    <w:rsid w:val="00784357"/>
    <w:rsid w:val="0078482D"/>
    <w:rsid w:val="00784B73"/>
    <w:rsid w:val="00791122"/>
    <w:rsid w:val="007B2B49"/>
    <w:rsid w:val="007D751E"/>
    <w:rsid w:val="007E09AB"/>
    <w:rsid w:val="007E33C7"/>
    <w:rsid w:val="007F2E8D"/>
    <w:rsid w:val="007F7B8C"/>
    <w:rsid w:val="008017EE"/>
    <w:rsid w:val="00821E3B"/>
    <w:rsid w:val="0083204A"/>
    <w:rsid w:val="00841254"/>
    <w:rsid w:val="008419D0"/>
    <w:rsid w:val="00841A82"/>
    <w:rsid w:val="00850B61"/>
    <w:rsid w:val="008556B5"/>
    <w:rsid w:val="008700A4"/>
    <w:rsid w:val="00877C37"/>
    <w:rsid w:val="0088180B"/>
    <w:rsid w:val="00885F20"/>
    <w:rsid w:val="00892CC5"/>
    <w:rsid w:val="008A223A"/>
    <w:rsid w:val="008B5758"/>
    <w:rsid w:val="008C5728"/>
    <w:rsid w:val="008D2E82"/>
    <w:rsid w:val="008D3784"/>
    <w:rsid w:val="008D3DB7"/>
    <w:rsid w:val="008D4CDB"/>
    <w:rsid w:val="008E2F74"/>
    <w:rsid w:val="008E550D"/>
    <w:rsid w:val="009041FA"/>
    <w:rsid w:val="0090459C"/>
    <w:rsid w:val="00912798"/>
    <w:rsid w:val="009232F9"/>
    <w:rsid w:val="00927B85"/>
    <w:rsid w:val="00944EE1"/>
    <w:rsid w:val="00953F58"/>
    <w:rsid w:val="00957AC3"/>
    <w:rsid w:val="00962610"/>
    <w:rsid w:val="009813D0"/>
    <w:rsid w:val="00984EEA"/>
    <w:rsid w:val="00996E3C"/>
    <w:rsid w:val="009A042F"/>
    <w:rsid w:val="009A6584"/>
    <w:rsid w:val="009B60FB"/>
    <w:rsid w:val="009C6265"/>
    <w:rsid w:val="009E725B"/>
    <w:rsid w:val="009F652D"/>
    <w:rsid w:val="00A04FF8"/>
    <w:rsid w:val="00A05F16"/>
    <w:rsid w:val="00A16112"/>
    <w:rsid w:val="00A175F1"/>
    <w:rsid w:val="00A2422B"/>
    <w:rsid w:val="00A36281"/>
    <w:rsid w:val="00A37D2C"/>
    <w:rsid w:val="00A41AE3"/>
    <w:rsid w:val="00A4372E"/>
    <w:rsid w:val="00A46505"/>
    <w:rsid w:val="00A55F6A"/>
    <w:rsid w:val="00A62847"/>
    <w:rsid w:val="00A63CBC"/>
    <w:rsid w:val="00A662D9"/>
    <w:rsid w:val="00A71DEA"/>
    <w:rsid w:val="00A77DCA"/>
    <w:rsid w:val="00A951C3"/>
    <w:rsid w:val="00AA0622"/>
    <w:rsid w:val="00AA142A"/>
    <w:rsid w:val="00AA61D3"/>
    <w:rsid w:val="00AC7456"/>
    <w:rsid w:val="00AE4B2D"/>
    <w:rsid w:val="00AE6CED"/>
    <w:rsid w:val="00AF2A37"/>
    <w:rsid w:val="00B07631"/>
    <w:rsid w:val="00B15122"/>
    <w:rsid w:val="00B4385C"/>
    <w:rsid w:val="00B43BD6"/>
    <w:rsid w:val="00B5059A"/>
    <w:rsid w:val="00B5088C"/>
    <w:rsid w:val="00B576BB"/>
    <w:rsid w:val="00B7391A"/>
    <w:rsid w:val="00B7518A"/>
    <w:rsid w:val="00B77993"/>
    <w:rsid w:val="00B83ECB"/>
    <w:rsid w:val="00B93224"/>
    <w:rsid w:val="00BA5D7F"/>
    <w:rsid w:val="00BB49EF"/>
    <w:rsid w:val="00BB5C41"/>
    <w:rsid w:val="00BC36FF"/>
    <w:rsid w:val="00C0734A"/>
    <w:rsid w:val="00C14BA1"/>
    <w:rsid w:val="00C22F80"/>
    <w:rsid w:val="00C261E7"/>
    <w:rsid w:val="00C518BF"/>
    <w:rsid w:val="00C52EF0"/>
    <w:rsid w:val="00C90AD6"/>
    <w:rsid w:val="00C97651"/>
    <w:rsid w:val="00CA45B6"/>
    <w:rsid w:val="00CA7A6C"/>
    <w:rsid w:val="00CC033D"/>
    <w:rsid w:val="00CC0C75"/>
    <w:rsid w:val="00CC0DC8"/>
    <w:rsid w:val="00CD4AB7"/>
    <w:rsid w:val="00CF4186"/>
    <w:rsid w:val="00CF7F84"/>
    <w:rsid w:val="00D10BC9"/>
    <w:rsid w:val="00D10C23"/>
    <w:rsid w:val="00D112DA"/>
    <w:rsid w:val="00D11318"/>
    <w:rsid w:val="00D14C23"/>
    <w:rsid w:val="00D152DF"/>
    <w:rsid w:val="00D220BE"/>
    <w:rsid w:val="00D252D6"/>
    <w:rsid w:val="00D32AFC"/>
    <w:rsid w:val="00D41565"/>
    <w:rsid w:val="00D44482"/>
    <w:rsid w:val="00D457AF"/>
    <w:rsid w:val="00D469FE"/>
    <w:rsid w:val="00D47E96"/>
    <w:rsid w:val="00D56DD7"/>
    <w:rsid w:val="00D63C33"/>
    <w:rsid w:val="00D70970"/>
    <w:rsid w:val="00D76C3F"/>
    <w:rsid w:val="00D7740B"/>
    <w:rsid w:val="00D8461D"/>
    <w:rsid w:val="00DA02E6"/>
    <w:rsid w:val="00DA6AE2"/>
    <w:rsid w:val="00DC2CE7"/>
    <w:rsid w:val="00DC6D50"/>
    <w:rsid w:val="00DD6E68"/>
    <w:rsid w:val="00DE27D5"/>
    <w:rsid w:val="00DE4D52"/>
    <w:rsid w:val="00DE7032"/>
    <w:rsid w:val="00E02474"/>
    <w:rsid w:val="00E25C88"/>
    <w:rsid w:val="00E31386"/>
    <w:rsid w:val="00E7235C"/>
    <w:rsid w:val="00E8251C"/>
    <w:rsid w:val="00E876D8"/>
    <w:rsid w:val="00E91CFA"/>
    <w:rsid w:val="00E923C8"/>
    <w:rsid w:val="00E9701F"/>
    <w:rsid w:val="00EA1285"/>
    <w:rsid w:val="00EB4FAF"/>
    <w:rsid w:val="00EB5DD2"/>
    <w:rsid w:val="00EC1378"/>
    <w:rsid w:val="00ED1095"/>
    <w:rsid w:val="00ED5541"/>
    <w:rsid w:val="00ED5558"/>
    <w:rsid w:val="00ED6730"/>
    <w:rsid w:val="00EE52E6"/>
    <w:rsid w:val="00EE7501"/>
    <w:rsid w:val="00EF36D3"/>
    <w:rsid w:val="00F07BAF"/>
    <w:rsid w:val="00F312FE"/>
    <w:rsid w:val="00F31649"/>
    <w:rsid w:val="00F47116"/>
    <w:rsid w:val="00F6167C"/>
    <w:rsid w:val="00F74538"/>
    <w:rsid w:val="00F76527"/>
    <w:rsid w:val="00F81D8E"/>
    <w:rsid w:val="00F81E06"/>
    <w:rsid w:val="00F91E3E"/>
    <w:rsid w:val="00F93176"/>
    <w:rsid w:val="00FA6EBE"/>
    <w:rsid w:val="00FB05C8"/>
    <w:rsid w:val="00FB1B1A"/>
    <w:rsid w:val="00FB49D2"/>
    <w:rsid w:val="00FB5A40"/>
    <w:rsid w:val="00FC4ED1"/>
    <w:rsid w:val="00FC5A12"/>
    <w:rsid w:val="00FD1A99"/>
    <w:rsid w:val="00FD57A4"/>
    <w:rsid w:val="00FE7F0E"/>
    <w:rsid w:val="00FF7CDB"/>
    <w:rsid w:val="038FB92D"/>
    <w:rsid w:val="04CC1D43"/>
    <w:rsid w:val="05A39D49"/>
    <w:rsid w:val="05B4A64A"/>
    <w:rsid w:val="07C1D3A4"/>
    <w:rsid w:val="083B4FF9"/>
    <w:rsid w:val="08D31EAF"/>
    <w:rsid w:val="0CF95860"/>
    <w:rsid w:val="0D78FAD8"/>
    <w:rsid w:val="0EE4CD54"/>
    <w:rsid w:val="0F7F51F0"/>
    <w:rsid w:val="1265D542"/>
    <w:rsid w:val="13EEBD16"/>
    <w:rsid w:val="159C38FB"/>
    <w:rsid w:val="15E000FA"/>
    <w:rsid w:val="16190F4F"/>
    <w:rsid w:val="172A5A5A"/>
    <w:rsid w:val="1F1DC902"/>
    <w:rsid w:val="2036DE34"/>
    <w:rsid w:val="20EB38E3"/>
    <w:rsid w:val="21736059"/>
    <w:rsid w:val="224C2AEA"/>
    <w:rsid w:val="22D2F09F"/>
    <w:rsid w:val="231E3577"/>
    <w:rsid w:val="23A8BACD"/>
    <w:rsid w:val="23F4A228"/>
    <w:rsid w:val="2491649A"/>
    <w:rsid w:val="2B56A751"/>
    <w:rsid w:val="2E0D83EA"/>
    <w:rsid w:val="2F26FB29"/>
    <w:rsid w:val="331773AC"/>
    <w:rsid w:val="378A387F"/>
    <w:rsid w:val="3952CD8A"/>
    <w:rsid w:val="39604373"/>
    <w:rsid w:val="396D8CD3"/>
    <w:rsid w:val="3BC0D501"/>
    <w:rsid w:val="400DBD50"/>
    <w:rsid w:val="44AF3850"/>
    <w:rsid w:val="4580F71D"/>
    <w:rsid w:val="45AF7BC8"/>
    <w:rsid w:val="465C1CBD"/>
    <w:rsid w:val="4E1327EB"/>
    <w:rsid w:val="4EFEFD58"/>
    <w:rsid w:val="4FF55001"/>
    <w:rsid w:val="51D18E62"/>
    <w:rsid w:val="5200E9C4"/>
    <w:rsid w:val="52B90414"/>
    <w:rsid w:val="55092F24"/>
    <w:rsid w:val="568F96C9"/>
    <w:rsid w:val="5727657F"/>
    <w:rsid w:val="57FDD230"/>
    <w:rsid w:val="58953457"/>
    <w:rsid w:val="5901D3DB"/>
    <w:rsid w:val="5AD88296"/>
    <w:rsid w:val="5CC8BF50"/>
    <w:rsid w:val="5F8581FC"/>
    <w:rsid w:val="6043C26F"/>
    <w:rsid w:val="63DF76CA"/>
    <w:rsid w:val="654DB231"/>
    <w:rsid w:val="65FDAD25"/>
    <w:rsid w:val="69813542"/>
    <w:rsid w:val="6B1D05A3"/>
    <w:rsid w:val="6CF3B45E"/>
    <w:rsid w:val="6E8F84BF"/>
    <w:rsid w:val="7387C8FD"/>
    <w:rsid w:val="73997481"/>
    <w:rsid w:val="75FAA892"/>
    <w:rsid w:val="78925B42"/>
    <w:rsid w:val="79B4AF4E"/>
    <w:rsid w:val="7A2E2BA3"/>
    <w:rsid w:val="7B049854"/>
    <w:rsid w:val="7B507FAF"/>
    <w:rsid w:val="7D626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4C7465"/>
  <w15:chartTrackingRefBased/>
  <w15:docId w15:val="{170E11F9-B148-4EF5-8FF9-5C00CA8E1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DC8"/>
    <w:pPr>
      <w:widowControl w:val="0"/>
      <w:autoSpaceDE w:val="0"/>
      <w:autoSpaceDN w:val="0"/>
      <w:spacing w:after="0" w:line="240" w:lineRule="auto"/>
    </w:pPr>
    <w:rPr>
      <w:rFonts w:ascii="HelveticaNeueLT Pro 45 Lt" w:eastAsia="HelveticaNeueLT Pro 45 Lt" w:hAnsi="HelveticaNeueLT Pro 45 Lt" w:cs="HelveticaNeueLT Pro 45 Lt"/>
      <w:lang w:eastAsia="en-GB" w:bidi="en-GB"/>
    </w:rPr>
  </w:style>
  <w:style w:type="paragraph" w:styleId="Heading2">
    <w:name w:val="heading 2"/>
    <w:basedOn w:val="Normal"/>
    <w:next w:val="Normal"/>
    <w:link w:val="Heading2Char"/>
    <w:uiPriority w:val="9"/>
    <w:semiHidden/>
    <w:unhideWhenUsed/>
    <w:qFormat/>
    <w:rsid w:val="004E53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556B5"/>
    <w:pPr>
      <w:widowControl/>
      <w:autoSpaceDE/>
      <w:autoSpaceDN/>
      <w:spacing w:before="100" w:beforeAutospacing="1" w:after="100" w:afterAutospacing="1"/>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CC0DC8"/>
    <w:rPr>
      <w:rFonts w:ascii="HelveticaNeueLT Pro 45 Lt" w:eastAsia="HelveticaNeueLT Pro 45 Lt" w:hAnsi="HelveticaNeueLT Pro 45 Lt" w:cs="HelveticaNeueLT Pro 45 Lt"/>
      <w:lang w:eastAsia="en-GB" w:bidi="en-GB"/>
    </w:rPr>
  </w:style>
  <w:style w:type="paragraph" w:styleId="Footer">
    <w:name w:val="footer"/>
    <w:basedOn w:val="Normal"/>
    <w:link w:val="FooterChar"/>
    <w:uiPriority w:val="99"/>
    <w:unhideWhenUsed/>
    <w:rsid w:val="00CC0DC8"/>
    <w:pPr>
      <w:tabs>
        <w:tab w:val="center" w:pos="4680"/>
        <w:tab w:val="right" w:pos="9360"/>
      </w:tabs>
    </w:pPr>
  </w:style>
  <w:style w:type="character" w:customStyle="1" w:styleId="FooterChar1">
    <w:name w:val="Footer Char1"/>
    <w:basedOn w:val="DefaultParagraphFont"/>
    <w:uiPriority w:val="99"/>
    <w:semiHidden/>
    <w:rsid w:val="00CC0DC8"/>
    <w:rPr>
      <w:rFonts w:ascii="HelveticaNeueLT Pro 45 Lt" w:eastAsia="HelveticaNeueLT Pro 45 Lt" w:hAnsi="HelveticaNeueLT Pro 45 Lt" w:cs="HelveticaNeueLT Pro 45 Lt"/>
      <w:lang w:eastAsia="en-GB" w:bidi="en-GB"/>
    </w:rPr>
  </w:style>
  <w:style w:type="character" w:styleId="Hyperlink">
    <w:name w:val="Hyperlink"/>
    <w:basedOn w:val="DefaultParagraphFont"/>
    <w:uiPriority w:val="99"/>
    <w:unhideWhenUsed/>
    <w:rsid w:val="00CC0DC8"/>
    <w:rPr>
      <w:color w:val="0563C1" w:themeColor="hyperlink"/>
      <w:u w:val="single"/>
    </w:rPr>
  </w:style>
  <w:style w:type="paragraph" w:styleId="Header">
    <w:name w:val="header"/>
    <w:basedOn w:val="Normal"/>
    <w:link w:val="HeaderChar"/>
    <w:uiPriority w:val="99"/>
    <w:unhideWhenUsed/>
    <w:rsid w:val="00C0734A"/>
    <w:pPr>
      <w:tabs>
        <w:tab w:val="center" w:pos="4513"/>
        <w:tab w:val="right" w:pos="9026"/>
      </w:tabs>
    </w:pPr>
  </w:style>
  <w:style w:type="character" w:customStyle="1" w:styleId="HeaderChar">
    <w:name w:val="Header Char"/>
    <w:basedOn w:val="DefaultParagraphFont"/>
    <w:link w:val="Header"/>
    <w:uiPriority w:val="99"/>
    <w:rsid w:val="00C0734A"/>
    <w:rPr>
      <w:rFonts w:ascii="HelveticaNeueLT Pro 45 Lt" w:eastAsia="HelveticaNeueLT Pro 45 Lt" w:hAnsi="HelveticaNeueLT Pro 45 Lt" w:cs="HelveticaNeueLT Pro 45 Lt"/>
      <w:lang w:eastAsia="en-GB" w:bidi="en-GB"/>
    </w:rPr>
  </w:style>
  <w:style w:type="paragraph" w:styleId="ListParagraph">
    <w:name w:val="List Paragraph"/>
    <w:basedOn w:val="Normal"/>
    <w:uiPriority w:val="34"/>
    <w:qFormat/>
    <w:rsid w:val="009232F9"/>
    <w:pPr>
      <w:ind w:left="720"/>
      <w:contextualSpacing/>
    </w:pPr>
  </w:style>
  <w:style w:type="paragraph" w:styleId="BalloonText">
    <w:name w:val="Balloon Text"/>
    <w:basedOn w:val="Normal"/>
    <w:link w:val="BalloonTextChar"/>
    <w:uiPriority w:val="99"/>
    <w:semiHidden/>
    <w:unhideWhenUsed/>
    <w:rsid w:val="002200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0A9"/>
    <w:rPr>
      <w:rFonts w:ascii="Segoe UI" w:eastAsia="HelveticaNeueLT Pro 45 Lt" w:hAnsi="Segoe UI" w:cs="Segoe UI"/>
      <w:sz w:val="18"/>
      <w:szCs w:val="18"/>
      <w:lang w:eastAsia="en-GB" w:bidi="en-GB"/>
    </w:rPr>
  </w:style>
  <w:style w:type="paragraph" w:customStyle="1" w:styleId="paragraph">
    <w:name w:val="paragraph"/>
    <w:basedOn w:val="Normal"/>
    <w:rsid w:val="002200A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2200A9"/>
  </w:style>
  <w:style w:type="character" w:customStyle="1" w:styleId="Heading3Char">
    <w:name w:val="Heading 3 Char"/>
    <w:basedOn w:val="DefaultParagraphFont"/>
    <w:link w:val="Heading3"/>
    <w:uiPriority w:val="9"/>
    <w:rsid w:val="008556B5"/>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8556B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UnresolvedMention">
    <w:name w:val="Unresolved Mention"/>
    <w:basedOn w:val="DefaultParagraphFont"/>
    <w:uiPriority w:val="99"/>
    <w:unhideWhenUsed/>
    <w:rsid w:val="00D11318"/>
    <w:rPr>
      <w:color w:val="605E5C"/>
      <w:shd w:val="clear" w:color="auto" w:fill="E1DFDD"/>
    </w:rPr>
  </w:style>
  <w:style w:type="paragraph" w:styleId="FootnoteText">
    <w:name w:val="footnote text"/>
    <w:basedOn w:val="Normal"/>
    <w:link w:val="FootnoteTextChar"/>
    <w:uiPriority w:val="99"/>
    <w:semiHidden/>
    <w:unhideWhenUsed/>
    <w:rsid w:val="00A951C3"/>
    <w:rPr>
      <w:sz w:val="20"/>
      <w:szCs w:val="20"/>
    </w:rPr>
  </w:style>
  <w:style w:type="character" w:customStyle="1" w:styleId="FootnoteTextChar">
    <w:name w:val="Footnote Text Char"/>
    <w:basedOn w:val="DefaultParagraphFont"/>
    <w:link w:val="FootnoteText"/>
    <w:uiPriority w:val="99"/>
    <w:semiHidden/>
    <w:rsid w:val="00A951C3"/>
    <w:rPr>
      <w:rFonts w:ascii="HelveticaNeueLT Pro 45 Lt" w:eastAsia="HelveticaNeueLT Pro 45 Lt" w:hAnsi="HelveticaNeueLT Pro 45 Lt" w:cs="HelveticaNeueLT Pro 45 Lt"/>
      <w:sz w:val="20"/>
      <w:szCs w:val="20"/>
      <w:lang w:eastAsia="en-GB" w:bidi="en-GB"/>
    </w:rPr>
  </w:style>
  <w:style w:type="character" w:styleId="FootnoteReference">
    <w:name w:val="footnote reference"/>
    <w:basedOn w:val="DefaultParagraphFont"/>
    <w:uiPriority w:val="99"/>
    <w:semiHidden/>
    <w:unhideWhenUsed/>
    <w:rsid w:val="00A951C3"/>
    <w:rPr>
      <w:vertAlign w:val="superscript"/>
    </w:rPr>
  </w:style>
  <w:style w:type="character" w:customStyle="1" w:styleId="Heading2Char">
    <w:name w:val="Heading 2 Char"/>
    <w:basedOn w:val="DefaultParagraphFont"/>
    <w:link w:val="Heading2"/>
    <w:uiPriority w:val="9"/>
    <w:semiHidden/>
    <w:rsid w:val="004E5312"/>
    <w:rPr>
      <w:rFonts w:asciiTheme="majorHAnsi" w:eastAsiaTheme="majorEastAsia" w:hAnsiTheme="majorHAnsi" w:cstheme="majorBidi"/>
      <w:color w:val="2F5496" w:themeColor="accent1" w:themeShade="BF"/>
      <w:sz w:val="26"/>
      <w:szCs w:val="26"/>
      <w:lang w:eastAsia="en-GB" w:bidi="en-GB"/>
    </w:rPr>
  </w:style>
  <w:style w:type="character" w:styleId="CommentReference">
    <w:name w:val="annotation reference"/>
    <w:basedOn w:val="DefaultParagraphFont"/>
    <w:uiPriority w:val="99"/>
    <w:semiHidden/>
    <w:unhideWhenUsed/>
    <w:rsid w:val="0056777F"/>
    <w:rPr>
      <w:sz w:val="16"/>
      <w:szCs w:val="16"/>
    </w:rPr>
  </w:style>
  <w:style w:type="paragraph" w:styleId="CommentText">
    <w:name w:val="annotation text"/>
    <w:basedOn w:val="Normal"/>
    <w:link w:val="CommentTextChar"/>
    <w:uiPriority w:val="99"/>
    <w:semiHidden/>
    <w:unhideWhenUsed/>
    <w:rsid w:val="0056777F"/>
    <w:rPr>
      <w:sz w:val="20"/>
      <w:szCs w:val="20"/>
    </w:rPr>
  </w:style>
  <w:style w:type="character" w:customStyle="1" w:styleId="CommentTextChar">
    <w:name w:val="Comment Text Char"/>
    <w:basedOn w:val="DefaultParagraphFont"/>
    <w:link w:val="CommentText"/>
    <w:uiPriority w:val="99"/>
    <w:semiHidden/>
    <w:rsid w:val="0056777F"/>
    <w:rPr>
      <w:rFonts w:ascii="HelveticaNeueLT Pro 45 Lt" w:eastAsia="HelveticaNeueLT Pro 45 Lt" w:hAnsi="HelveticaNeueLT Pro 45 Lt" w:cs="HelveticaNeueLT Pro 45 Lt"/>
      <w:sz w:val="20"/>
      <w:szCs w:val="20"/>
      <w:lang w:eastAsia="en-GB" w:bidi="en-GB"/>
    </w:rPr>
  </w:style>
  <w:style w:type="paragraph" w:styleId="CommentSubject">
    <w:name w:val="annotation subject"/>
    <w:basedOn w:val="CommentText"/>
    <w:next w:val="CommentText"/>
    <w:link w:val="CommentSubjectChar"/>
    <w:uiPriority w:val="99"/>
    <w:semiHidden/>
    <w:unhideWhenUsed/>
    <w:rsid w:val="0056777F"/>
    <w:rPr>
      <w:b/>
      <w:bCs/>
    </w:rPr>
  </w:style>
  <w:style w:type="character" w:customStyle="1" w:styleId="CommentSubjectChar">
    <w:name w:val="Comment Subject Char"/>
    <w:basedOn w:val="CommentTextChar"/>
    <w:link w:val="CommentSubject"/>
    <w:uiPriority w:val="99"/>
    <w:semiHidden/>
    <w:rsid w:val="0056777F"/>
    <w:rPr>
      <w:rFonts w:ascii="HelveticaNeueLT Pro 45 Lt" w:eastAsia="HelveticaNeueLT Pro 45 Lt" w:hAnsi="HelveticaNeueLT Pro 45 Lt" w:cs="HelveticaNeueLT Pro 45 Lt"/>
      <w:b/>
      <w:bCs/>
      <w:sz w:val="20"/>
      <w:szCs w:val="20"/>
      <w:lang w:eastAsia="en-GB" w:bidi="en-GB"/>
    </w:rPr>
  </w:style>
  <w:style w:type="table" w:styleId="TableGrid">
    <w:name w:val="Table Grid"/>
    <w:basedOn w:val="TableNormal"/>
    <w:uiPriority w:val="39"/>
    <w:rsid w:val="00447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ED10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69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hs.uk/oneyou/every-mind-matters" TargetMode="External"/><Relationship Id="rId18" Type="http://schemas.openxmlformats.org/officeDocument/2006/relationships/hyperlink" Target="https://www.redcross.org.uk/about-us/what-we-do"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redcross.org.uk/get-involved/teaching-resource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redcross.org.uk/get-involved/teaching-resources/creating-a-safe-inclusive-and-supportive-learning-environmen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samaritans.org" TargetMode="External"/><Relationship Id="rId20" Type="http://schemas.openxmlformats.org/officeDocument/2006/relationships/hyperlink" Target="https://www.redcross.org.uk/get-involved/teaching-resour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childline.org.uk"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redcross.org.uk/about-us/what-we-stand-fo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youngminds.org.uk" TargetMode="External"/><Relationship Id="rId22" Type="http://schemas.openxmlformats.org/officeDocument/2006/relationships/hyperlink" Target="hhttps://www.redcross.org.uk/get-involved/teaching-resources/teaching-guide"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edcross.org.nz/what-we-do/in-new-zealand/disaster-management/resources-disaster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rchive xmlns="7aff5d3a-ac69-412e-8e86-2dc83d63a9de">false</Archive>
    <Status xmlns="7aff5d3a-ac69-412e-8e86-2dc83d63a9de" xsi:nil="true"/>
    <Subfolder2 xmlns="7aff5d3a-ac69-412e-8e86-2dc83d63a9de"/>
    <Area xmlns="7aff5d3a-ac69-412e-8e86-2dc83d63a9de">Youth Portfolio</Area>
    <HighLevelFolder xmlns="7aff5d3a-ac69-412e-8e86-2dc83d63a9de">Products</HighLevelFolder>
    <Misc_x002e_ xmlns="7aff5d3a-ac69-412e-8e86-2dc83d63a9de"/>
    <GDPRnonCompliancedate xmlns="7aff5d3a-ac69-412e-8e86-2dc83d63a9de" xsi:nil="true"/>
    <SubFolder xmlns="7aff5d3a-ac69-412e-8e86-2dc83d63a9de">
      <Value>Back to better</Value>
    </SubFolder>
    <_dlc_ExpireDateSaved xmlns="http://schemas.microsoft.com/sharepoint/v3" xsi:nil="true"/>
    <_dlc_ExpireDate xmlns="http://schemas.microsoft.com/sharepoint/v3">2022-03-04T12:26:22+00:00</_dlc_Expire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70018B266A524D8C6ED64754E3AA0C" ma:contentTypeVersion="29" ma:contentTypeDescription="Create a new document." ma:contentTypeScope="" ma:versionID="3778c8ad6807fd34e9d2dbab551a3819">
  <xsd:schema xmlns:xsd="http://www.w3.org/2001/XMLSchema" xmlns:xs="http://www.w3.org/2001/XMLSchema" xmlns:p="http://schemas.microsoft.com/office/2006/metadata/properties" xmlns:ns1="http://schemas.microsoft.com/sharepoint/v3" xmlns:ns2="097b2218-eb8c-44f0-b50d-d57756f492cd" xmlns:ns3="7aff5d3a-ac69-412e-8e86-2dc83d63a9de" targetNamespace="http://schemas.microsoft.com/office/2006/metadata/properties" ma:root="true" ma:fieldsID="4a01e58bd9e67c29f00676b25713678f" ns1:_="" ns2:_="" ns3:_="">
    <xsd:import namespace="http://schemas.microsoft.com/sharepoint/v3"/>
    <xsd:import namespace="097b2218-eb8c-44f0-b50d-d57756f492cd"/>
    <xsd:import namespace="7aff5d3a-ac69-412e-8e86-2dc83d63a9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Area"/>
                <xsd:element ref="ns3:HighLevelFolder"/>
                <xsd:element ref="ns3:SubFolder" minOccurs="0"/>
                <xsd:element ref="ns3:Archive" minOccurs="0"/>
                <xsd:element ref="ns3:Subfolder2" minOccurs="0"/>
                <xsd:element ref="ns3:Status" minOccurs="0"/>
                <xsd:element ref="ns1:_dlc_Exempt" minOccurs="0"/>
                <xsd:element ref="ns1:_dlc_ExpireDateSaved" minOccurs="0"/>
                <xsd:element ref="ns1:_dlc_ExpireDate" minOccurs="0"/>
                <xsd:element ref="ns3:GDPRnonCompliancedate" minOccurs="0"/>
                <xsd:element ref="ns3:Misc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7b2218-eb8c-44f0-b50d-d57756f492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f5d3a-ac69-412e-8e86-2dc83d63a9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Area" ma:index="19" ma:displayName="Area (of responsibility)" ma:description="An area of CE activity with a named manager responsible for it." ma:format="Dropdown" ma:indexed="true" ma:internalName="Area">
      <xsd:simpleType>
        <xsd:restriction base="dms:Choice">
          <xsd:enumeration value="Adult Portfolio"/>
          <xsd:enumeration value="Learning Design"/>
          <xsd:enumeration value="Direct Delivery"/>
          <xsd:enumeration value="Learning and Development"/>
          <xsd:enumeration value="Marketing"/>
          <xsd:enumeration value="Youth Portfolio"/>
          <xsd:enumeration value="Leadership Team"/>
          <xsd:enumeration value="Funding"/>
        </xsd:restriction>
      </xsd:simpleType>
    </xsd:element>
    <xsd:element name="HighLevelFolder" ma:index="20" ma:displayName="High Level Folder" ma:description="The main types of document CE produce" ma:format="Dropdown" ma:indexed="true" ma:internalName="HighLevelFolder">
      <xsd:simpleType>
        <xsd:restriction base="dms:Choice">
          <xsd:enumeration value="Communication"/>
          <xsd:enumeration value="Research"/>
          <xsd:enumeration value="Learning Design"/>
          <xsd:enumeration value="Products"/>
          <xsd:enumeration value="Procedural Documents"/>
          <xsd:enumeration value="Policy Documents"/>
          <xsd:enumeration value="Portfolio"/>
          <xsd:enumeration value="Content Assets"/>
          <xsd:enumeration value="Strategy"/>
          <xsd:enumeration value="Research and Insight"/>
          <xsd:enumeration value="Products / Resources"/>
        </xsd:restriction>
      </xsd:simpleType>
    </xsd:element>
    <xsd:element name="SubFolder" ma:index="21" nillable="true" ma:displayName="Topic" ma:description="What overall topic does this file belong under? - A tag audit is currently ongoing, currently available tags are not representative of the final selection." ma:format="Dropdown" ma:internalName="SubFolder">
      <xsd:complexType>
        <xsd:complexContent>
          <xsd:extension base="dms:MultiChoice">
            <xsd:sequence>
              <xsd:element name="Value" maxOccurs="unbounded" minOccurs="0" nillable="true">
                <xsd:simpleType>
                  <xsd:restriction base="dms:Choice">
                    <xsd:enumeration value="Back to better"/>
                    <xsd:enumeration value="-Apps"/>
                    <xsd:enumeration value="-Kindness"/>
                    <xsd:enumeration value="-Black Lives Matter"/>
                    <xsd:enumeration value="-Climate Change"/>
                    <xsd:enumeration value="-Curriculum"/>
                    <xsd:enumeration value="-Loneliness"/>
                    <xsd:enumeration value="-Disasters and Emergencies"/>
                    <xsd:enumeration value="-First Aid"/>
                    <xsd:enumeration value="-Refugees and Migration"/>
                    <xsd:enumeration value="-Empathy"/>
                    <xsd:enumeration value="-Overview"/>
                    <xsd:enumeration value="-Newsthink"/>
                    <xsd:enumeration value="-Online Teaching Resource"/>
                    <xsd:enumeration value="-Pedagogy"/>
                    <xsd:enumeration value="-Refugee Week"/>
                    <xsd:enumeration value="-Agile"/>
                    <xsd:enumeration value="-Support Centre"/>
                    <xsd:enumeration value="-Recruitment and Development"/>
                    <xsd:enumeration value="-Volunteers"/>
                    <xsd:enumeration value="-Ways of Working"/>
                    <xsd:enumeration value="-Conflict"/>
                    <xsd:enumeration value="-Equality"/>
                    <xsd:enumeration value="-Marketing Tools"/>
                    <xsd:enumeration value="-Preparedness"/>
                    <xsd:enumeration value="-Returning to Face to Face"/>
                    <xsd:enumeration value="-Handovers"/>
                    <xsd:enumeration value="-Wellbeing"/>
                    <xsd:enumeration value="-Equality Diversity and Inclusion (EDI)"/>
                    <xsd:enumeration value="Vaccine Voices"/>
                  </xsd:restriction>
                </xsd:simpleType>
              </xsd:element>
            </xsd:sequence>
          </xsd:extension>
        </xsd:complexContent>
      </xsd:complexType>
    </xsd:element>
    <xsd:element name="Archive" ma:index="22" nillable="true" ma:displayName="Archive" ma:default="0" ma:description="If yes is selected the file will be archived and no longer appear in the general view. It will instead appear in the archive view." ma:format="Dropdown" ma:indexed="true" ma:internalName="Archive">
      <xsd:simpleType>
        <xsd:restriction base="dms:Boolean"/>
      </xsd:simpleType>
    </xsd:element>
    <xsd:element name="Subfolder2" ma:index="23" nillable="true" ma:displayName="Project" ma:description="Which Product or Project does this file relate to? - A tag audit is currently ongoing, currently available tags are not representative of the final selection." ma:format="Dropdown" ma:internalName="Subfolder2">
      <xsd:complexType>
        <xsd:complexContent>
          <xsd:extension base="dms:MultiChoice">
            <xsd:sequence>
              <xsd:element name="Value" maxOccurs="unbounded" minOccurs="0" nillable="true">
                <xsd:simpleType>
                  <xsd:restriction base="dms:Choice">
                    <xsd:enumeration value="Recover"/>
                    <xsd:enumeration value="Bookings"/>
                    <xsd:enumeration value="-Drugs and Alcohol"/>
                    <xsd:enumeration value="-First Aid Champions"/>
                    <xsd:enumeration value="-Homelessness"/>
                    <xsd:enumeration value="-Knife Crime"/>
                    <xsd:enumeration value="-Lifescan"/>
                    <xsd:enumeration value="-Museums and Archives Posters"/>
                    <xsd:enumeration value="-Older People"/>
                    <xsd:enumeration value="-Sprint"/>
                    <xsd:enumeration value="-Summer of Kindness"/>
                    <xsd:enumeration value="-Training Programmes"/>
                    <xsd:enumeration value="-Youth Advisory Group"/>
                    <xsd:enumeration value="-Bitesize"/>
                    <xsd:enumeration value="-Life Live It"/>
                    <xsd:enumeration value="-Global Disaster Preparedness Centre"/>
                    <xsd:enumeration value="-Not on Sunday"/>
                    <xsd:enumeration value="-Paw Patrol"/>
                    <xsd:enumeration value="-Senior Leadership"/>
                    <xsd:enumeration value="-World First Aid Day"/>
                    <xsd:enumeration value="-EveryDay First Aid"/>
                    <xsd:enumeration value="-EDI Working Group"/>
                    <xsd:enumeration value="-Scouts"/>
                  </xsd:restriction>
                </xsd:simpleType>
              </xsd:element>
            </xsd:sequence>
          </xsd:extension>
        </xsd:complexContent>
      </xsd:complexType>
    </xsd:element>
    <xsd:element name="Status" ma:index="24" nillable="true" ma:displayName="Status" ma:description="To show which of the documents reflects the final live product, and which are just drafts or supported development of product" ma:format="Dropdown" ma:internalName="Status">
      <xsd:simpleType>
        <xsd:union memberTypes="dms:Text">
          <xsd:simpleType>
            <xsd:restriction base="dms:Choice">
              <xsd:enumeration value="Live"/>
              <xsd:enumeration value="In review"/>
              <xsd:enumeration value="Draft"/>
              <xsd:enumeration value="Supporting documents"/>
              <xsd:enumeration value="Non GDPR Compliant"/>
            </xsd:restriction>
          </xsd:simpleType>
        </xsd:union>
      </xsd:simpleType>
    </xsd:element>
    <xsd:element name="GDPRnonCompliancedate" ma:index="28" nillable="true" ma:displayName="GDPR non Compliance date" ma:format="DateOnly" ma:indexed="true" ma:internalName="GDPRnonCompliancedate">
      <xsd:simpleType>
        <xsd:restriction base="dms:DateTime"/>
      </xsd:simpleType>
    </xsd:element>
    <xsd:element name="Misc_x002e_" ma:index="29" nillable="true" ma:displayName="Misc. " ma:description="After the file has been tagged under Topic and Project, this column is for any further description to be added. Please avoid acronyms where possible. " ma:format="Dropdown" ma:internalName="Misc_x002e_">
      <xsd:complexType>
        <xsd:complexContent>
          <xsd:extension base="dms:MultiChoice">
            <xsd:sequence>
              <xsd:element name="Value" maxOccurs="unbounded" minOccurs="0" nillable="true">
                <xsd:simpleType>
                  <xsd:restriction base="dms:Choice">
                    <xsd:enumeration value="Business Case"/>
                    <xsd:enumeration value="-Covid-19"/>
                    <xsd:enumeration value="-Comms Plans"/>
                    <xsd:enumeration value="-Creative"/>
                    <xsd:enumeration value="-Direct Delivery"/>
                    <xsd:enumeration value="-Discrimination"/>
                    <xsd:enumeration value="-Diversity"/>
                    <xsd:enumeration value="-Evaluation"/>
                    <xsd:enumeration value="-GDPR"/>
                    <xsd:enumeration value="-Guidance"/>
                    <xsd:enumeration value="-Induction"/>
                    <xsd:enumeration value="-Resource"/>
                    <xsd:enumeration value="-Minutes"/>
                    <xsd:enumeration value="-Partnerships"/>
                    <xsd:enumeration value="-Printed Pack"/>
                    <xsd:enumeration value="-Retrospective"/>
                    <xsd:enumeration value="-Analysis"/>
                    <xsd:enumeration value="-21 Day Challenge"/>
                    <xsd:enumeration value="-Bookings"/>
                    <xsd:enumeration value="-Competitor Landscape"/>
                    <xsd:enumeration value="-Co-production"/>
                    <xsd:enumeration value="-Advocacy"/>
                    <xsd:enumeration value="-Style Guide"/>
                    <xsd:enumeration value="-Engagement"/>
                    <xsd:enumeration value="-Impact Assessment"/>
                    <xsd:enumeration value="-Evidence"/>
                    <xsd:enumeration value="-Kick-off"/>
                    <xsd:enumeration value="-Forms"/>
                    <xsd:enumeration value="-Kids Kits Cards"/>
                    <xsd:enumeration value="-Icons"/>
                    <xsd:enumeration value="-Intern"/>
                    <xsd:enumeration value="-Introduction"/>
                    <xsd:enumeration value="-July 2020 survey"/>
                    <xsd:enumeration value="-Lunch and Learn"/>
                    <xsd:enumeration value="-Visuals and Artwork"/>
                    <xsd:enumeration value="-Pilot"/>
                    <xsd:enumeration value="-Primary School"/>
                    <xsd:enumeration value="-Project Board"/>
                    <xsd:enumeration value="-React"/>
                    <xsd:enumeration value="-Recover"/>
                    <xsd:enumeration value="-Reflect"/>
                    <xsd:enumeration value="-Reporting"/>
                    <xsd:enumeration value="-Risk Assessments"/>
                    <xsd:enumeration value="-Secondary School"/>
                    <xsd:enumeration value="-Skill Guide"/>
                    <xsd:enumeration value="-Comms"/>
                    <xsd:enumeration value="-Content"/>
                    <xsd:enumeration value="-Other"/>
                    <xsd:enumeration value="-Welsh Language"/>
                    <xsd:enumeration value="-Sticker"/>
                    <xsd:enumeration value="-Minutes"/>
                    <xsd:enumeration value="-Template"/>
                    <xsd:enumeration value="-User Workshop"/>
                    <xsd:enumeration value="-Project Management"/>
                    <xsd:enumeration value="-Baby and Child"/>
                    <xsd:enumeration value="-E-mails"/>
                    <xsd:enumeration value="-Photos"/>
                    <xsd:enumeration value="-Video"/>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p:Name>
  <p:Description>Use for all documents that are not required to be retained for longer than 1 year after last modified.</p:Description>
  <p:Statement/>
  <p:PolicyItems>
    <p:PolicyItem featureId="Microsoft.Office.RecordsManagement.PolicyFeatures.Expiration" staticId="0x0101002470018B266A524D8C6ED64754E3AA0C|1589124849" UniqueId="19f723c3-1177-4c73-87b1-7fe8c883dc00">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65032-0A70-48A1-864C-7A6318E38CEA}">
  <ds:schemaRefs>
    <ds:schemaRef ds:uri="http://schemas.microsoft.com/sharepoint/v3/contenttype/forms"/>
  </ds:schemaRefs>
</ds:datastoreItem>
</file>

<file path=customXml/itemProps2.xml><?xml version="1.0" encoding="utf-8"?>
<ds:datastoreItem xmlns:ds="http://schemas.openxmlformats.org/officeDocument/2006/customXml" ds:itemID="{A21DA519-2231-48AA-8CAF-509A4702F84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7aff5d3a-ac69-412e-8e86-2dc83d63a9de"/>
    <ds:schemaRef ds:uri="http://purl.org/dc/terms/"/>
    <ds:schemaRef ds:uri="097b2218-eb8c-44f0-b50d-d57756f492cd"/>
    <ds:schemaRef ds:uri="http://www.w3.org/XML/1998/namespace"/>
    <ds:schemaRef ds:uri="http://purl.org/dc/dcmitype/"/>
  </ds:schemaRefs>
</ds:datastoreItem>
</file>

<file path=customXml/itemProps3.xml><?xml version="1.0" encoding="utf-8"?>
<ds:datastoreItem xmlns:ds="http://schemas.openxmlformats.org/officeDocument/2006/customXml" ds:itemID="{EFC7FA5A-F92D-46F6-A22D-6443423D8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7b2218-eb8c-44f0-b50d-d57756f492cd"/>
    <ds:schemaRef ds:uri="7aff5d3a-ac69-412e-8e86-2dc83d63a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647BA9-32FF-4639-88DC-F5A3409849F4}">
  <ds:schemaRefs>
    <ds:schemaRef ds:uri="office.server.policy"/>
  </ds:schemaRefs>
</ds:datastoreItem>
</file>

<file path=customXml/itemProps5.xml><?xml version="1.0" encoding="utf-8"?>
<ds:datastoreItem xmlns:ds="http://schemas.openxmlformats.org/officeDocument/2006/customXml" ds:itemID="{41DB386F-1DC9-4A2B-BD79-D82BE88CE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1751</Words>
  <Characters>9986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11714</CharactersWithSpaces>
  <SharedDoc>false</SharedDoc>
  <HLinks>
    <vt:vector size="78" baseType="variant">
      <vt:variant>
        <vt:i4>2555961</vt:i4>
      </vt:variant>
      <vt:variant>
        <vt:i4>27</vt:i4>
      </vt:variant>
      <vt:variant>
        <vt:i4>0</vt:i4>
      </vt:variant>
      <vt:variant>
        <vt:i4>5</vt:i4>
      </vt:variant>
      <vt:variant>
        <vt:lpwstr>hhttps://www.redcross.org.uk/get-involved/teaching-resources/teaching-guide</vt:lpwstr>
      </vt:variant>
      <vt:variant>
        <vt:lpwstr/>
      </vt:variant>
      <vt:variant>
        <vt:i4>7864443</vt:i4>
      </vt:variant>
      <vt:variant>
        <vt:i4>24</vt:i4>
      </vt:variant>
      <vt:variant>
        <vt:i4>0</vt:i4>
      </vt:variant>
      <vt:variant>
        <vt:i4>5</vt:i4>
      </vt:variant>
      <vt:variant>
        <vt:lpwstr>https://www.redcross.org.uk/get-involved/teaching-resources</vt:lpwstr>
      </vt:variant>
      <vt:variant>
        <vt:lpwstr/>
      </vt:variant>
      <vt:variant>
        <vt:i4>7864443</vt:i4>
      </vt:variant>
      <vt:variant>
        <vt:i4>21</vt:i4>
      </vt:variant>
      <vt:variant>
        <vt:i4>0</vt:i4>
      </vt:variant>
      <vt:variant>
        <vt:i4>5</vt:i4>
      </vt:variant>
      <vt:variant>
        <vt:lpwstr>https://www.redcross.org.uk/get-involved/teaching-resources</vt:lpwstr>
      </vt:variant>
      <vt:variant>
        <vt:lpwstr/>
      </vt:variant>
      <vt:variant>
        <vt:i4>7667824</vt:i4>
      </vt:variant>
      <vt:variant>
        <vt:i4>18</vt:i4>
      </vt:variant>
      <vt:variant>
        <vt:i4>0</vt:i4>
      </vt:variant>
      <vt:variant>
        <vt:i4>5</vt:i4>
      </vt:variant>
      <vt:variant>
        <vt:lpwstr>https://www.redcross.org.uk/about-us/what-we-stand-for</vt:lpwstr>
      </vt:variant>
      <vt:variant>
        <vt:lpwstr/>
      </vt:variant>
      <vt:variant>
        <vt:i4>7536680</vt:i4>
      </vt:variant>
      <vt:variant>
        <vt:i4>15</vt:i4>
      </vt:variant>
      <vt:variant>
        <vt:i4>0</vt:i4>
      </vt:variant>
      <vt:variant>
        <vt:i4>5</vt:i4>
      </vt:variant>
      <vt:variant>
        <vt:lpwstr>https://www.redcross.org.uk/about-us/what-we-do</vt:lpwstr>
      </vt:variant>
      <vt:variant>
        <vt:lpwstr/>
      </vt:variant>
      <vt:variant>
        <vt:i4>4849750</vt:i4>
      </vt:variant>
      <vt:variant>
        <vt:i4>12</vt:i4>
      </vt:variant>
      <vt:variant>
        <vt:i4>0</vt:i4>
      </vt:variant>
      <vt:variant>
        <vt:i4>5</vt:i4>
      </vt:variant>
      <vt:variant>
        <vt:lpwstr>https://www.redcross.org.uk/get-involved/teaching-resources/creating-a-safe-inclusive-and-supportive-learning-environment</vt:lpwstr>
      </vt:variant>
      <vt:variant>
        <vt:lpwstr/>
      </vt:variant>
      <vt:variant>
        <vt:i4>3014691</vt:i4>
      </vt:variant>
      <vt:variant>
        <vt:i4>9</vt:i4>
      </vt:variant>
      <vt:variant>
        <vt:i4>0</vt:i4>
      </vt:variant>
      <vt:variant>
        <vt:i4>5</vt:i4>
      </vt:variant>
      <vt:variant>
        <vt:lpwstr>http://www.samaritans.org/</vt:lpwstr>
      </vt:variant>
      <vt:variant>
        <vt:lpwstr/>
      </vt:variant>
      <vt:variant>
        <vt:i4>1769551</vt:i4>
      </vt:variant>
      <vt:variant>
        <vt:i4>6</vt:i4>
      </vt:variant>
      <vt:variant>
        <vt:i4>0</vt:i4>
      </vt:variant>
      <vt:variant>
        <vt:i4>5</vt:i4>
      </vt:variant>
      <vt:variant>
        <vt:lpwstr>http://www.childline.org.uk/</vt:lpwstr>
      </vt:variant>
      <vt:variant>
        <vt:lpwstr/>
      </vt:variant>
      <vt:variant>
        <vt:i4>5505116</vt:i4>
      </vt:variant>
      <vt:variant>
        <vt:i4>3</vt:i4>
      </vt:variant>
      <vt:variant>
        <vt:i4>0</vt:i4>
      </vt:variant>
      <vt:variant>
        <vt:i4>5</vt:i4>
      </vt:variant>
      <vt:variant>
        <vt:lpwstr>http://www.youngminds.org.uk/</vt:lpwstr>
      </vt:variant>
      <vt:variant>
        <vt:lpwstr/>
      </vt:variant>
      <vt:variant>
        <vt:i4>262229</vt:i4>
      </vt:variant>
      <vt:variant>
        <vt:i4>0</vt:i4>
      </vt:variant>
      <vt:variant>
        <vt:i4>0</vt:i4>
      </vt:variant>
      <vt:variant>
        <vt:i4>5</vt:i4>
      </vt:variant>
      <vt:variant>
        <vt:lpwstr>https://www.nhs.uk/oneyou/every-mind-matters</vt:lpwstr>
      </vt:variant>
      <vt:variant>
        <vt:lpwstr/>
      </vt:variant>
      <vt:variant>
        <vt:i4>74</vt:i4>
      </vt:variant>
      <vt:variant>
        <vt:i4>0</vt:i4>
      </vt:variant>
      <vt:variant>
        <vt:i4>0</vt:i4>
      </vt:variant>
      <vt:variant>
        <vt:i4>5</vt:i4>
      </vt:variant>
      <vt:variant>
        <vt:lpwstr>https://www.redcross.org.nz/what-we-do/in-new-zealand/disaster-management/resources-disasters/</vt:lpwstr>
      </vt:variant>
      <vt:variant>
        <vt:lpwstr>prefix-leading-in-disaster-recovery-companion-through-the-chaos</vt:lpwstr>
      </vt:variant>
      <vt:variant>
        <vt:i4>5439492</vt:i4>
      </vt:variant>
      <vt:variant>
        <vt:i4>3</vt:i4>
      </vt:variant>
      <vt:variant>
        <vt:i4>0</vt:i4>
      </vt:variant>
      <vt:variant>
        <vt:i4>5</vt:i4>
      </vt:variant>
      <vt:variant>
        <vt:lpwstr>http://www.redcross.org.uk/education</vt:lpwstr>
      </vt:variant>
      <vt:variant>
        <vt:lpwstr/>
      </vt:variant>
      <vt:variant>
        <vt:i4>5439492</vt:i4>
      </vt:variant>
      <vt:variant>
        <vt:i4>0</vt:i4>
      </vt:variant>
      <vt:variant>
        <vt:i4>0</vt:i4>
      </vt:variant>
      <vt:variant>
        <vt:i4>5</vt:i4>
      </vt:variant>
      <vt:variant>
        <vt:lpwstr>http://www.redcross.org.uk/education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Bruce</dc:creator>
  <cp:keywords/>
  <dc:description/>
  <cp:lastModifiedBy>Chloe Bruce</cp:lastModifiedBy>
  <cp:revision>2</cp:revision>
  <dcterms:created xsi:type="dcterms:W3CDTF">2021-03-04T12:23:00Z</dcterms:created>
  <dcterms:modified xsi:type="dcterms:W3CDTF">2021-03-04T12:23:00Z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0x0101002470018B266A524D8C6ED64754E3AA0C</vt:lpwstr>
  </property>
  <property fmtid="{D5CDD505-2E9C-101B-9397-08002B2CF9AE}" pid="3" name="_dlc_policyId">
    <vt:lpwstr>0x0101002470018B266A524D8C6ED64754E3AA0C|1589124849</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ies>
</file>