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82B" w:rsidRPr="00830B76" w:rsidRDefault="00D85AB2" w:rsidP="0026082B">
      <w:pPr>
        <w:pStyle w:val="Heading1"/>
      </w:pPr>
      <w:r>
        <w:t>Humanitarianism and the Red Cross</w:t>
      </w:r>
    </w:p>
    <w:p w:rsidR="0026082B" w:rsidRDefault="0026082B" w:rsidP="0026082B"/>
    <w:p w:rsidR="0026082B" w:rsidRPr="00536DC0" w:rsidRDefault="00D85AB2" w:rsidP="0026082B">
      <w:pPr>
        <w:rPr>
          <w:b/>
        </w:rPr>
      </w:pPr>
      <w:r w:rsidRPr="00536DC0">
        <w:rPr>
          <w:b/>
        </w:rPr>
        <w:t>Learning objectives</w:t>
      </w:r>
    </w:p>
    <w:p w:rsidR="0026082B" w:rsidRDefault="0026082B" w:rsidP="0026082B"/>
    <w:p w:rsidR="0026082B" w:rsidRDefault="00D85AB2" w:rsidP="0026082B">
      <w:r>
        <w:t>Young people will be able to:</w:t>
      </w:r>
    </w:p>
    <w:p w:rsidR="0026082B" w:rsidRDefault="00D85AB2" w:rsidP="00B2001B">
      <w:pPr>
        <w:numPr>
          <w:ilvl w:val="0"/>
          <w:numId w:val="3"/>
        </w:numPr>
        <w:suppressAutoHyphens/>
        <w:spacing w:line="300" w:lineRule="atLeast"/>
      </w:pPr>
      <w:r>
        <w:t>Understan</w:t>
      </w:r>
      <w:r w:rsidR="003F7CF7">
        <w:t xml:space="preserve">d the history of the </w:t>
      </w:r>
      <w:r w:rsidR="00FA27DE">
        <w:t xml:space="preserve">International Red Cross and Red Crescent Movement </w:t>
      </w:r>
      <w:r w:rsidR="00903DE5">
        <w:t xml:space="preserve">by </w:t>
      </w:r>
      <w:r w:rsidR="00BA21E8">
        <w:t xml:space="preserve">exploring </w:t>
      </w:r>
      <w:r>
        <w:t xml:space="preserve">the story of Henri Dunant – the founder of the Red Cross </w:t>
      </w:r>
      <w:r w:rsidR="00903DE5">
        <w:t xml:space="preserve">Movement - </w:t>
      </w:r>
      <w:r w:rsidR="007B2CFD">
        <w:t>through an animated</w:t>
      </w:r>
      <w:r w:rsidR="00903DE5">
        <w:t xml:space="preserve"> film</w:t>
      </w:r>
      <w:r>
        <w:t>.</w:t>
      </w:r>
    </w:p>
    <w:p w:rsidR="00BA21E8" w:rsidRDefault="00BA21E8" w:rsidP="00B2001B">
      <w:pPr>
        <w:numPr>
          <w:ilvl w:val="0"/>
          <w:numId w:val="3"/>
        </w:numPr>
        <w:suppressAutoHyphens/>
        <w:spacing w:line="300" w:lineRule="atLeast"/>
      </w:pPr>
      <w:r>
        <w:t xml:space="preserve">Explore the </w:t>
      </w:r>
      <w:r w:rsidR="009D6CD6">
        <w:t xml:space="preserve">Fundamental Principles </w:t>
      </w:r>
      <w:r>
        <w:t xml:space="preserve">of the </w:t>
      </w:r>
      <w:r w:rsidR="009D6CD6">
        <w:t xml:space="preserve">International </w:t>
      </w:r>
      <w:r>
        <w:t>Red Cross</w:t>
      </w:r>
      <w:r w:rsidR="009D6CD6">
        <w:t xml:space="preserve"> and Red Crescent</w:t>
      </w:r>
      <w:r>
        <w:t xml:space="preserve"> </w:t>
      </w:r>
      <w:r w:rsidR="00FA27DE">
        <w:t xml:space="preserve">Movement </w:t>
      </w:r>
      <w:r>
        <w:t>and understand the importance of humanity in the work of the Red Cross</w:t>
      </w:r>
      <w:r w:rsidR="00903DE5">
        <w:t>.</w:t>
      </w:r>
      <w:r>
        <w:t xml:space="preserve"> </w:t>
      </w:r>
    </w:p>
    <w:p w:rsidR="00C731AC" w:rsidRDefault="00C731AC" w:rsidP="00B2001B">
      <w:pPr>
        <w:numPr>
          <w:ilvl w:val="0"/>
          <w:numId w:val="3"/>
        </w:numPr>
        <w:suppressAutoHyphens/>
        <w:spacing w:line="300" w:lineRule="atLeast"/>
      </w:pPr>
      <w:r>
        <w:t>Through a film, explore some of the humanitarian responses of the Red</w:t>
      </w:r>
      <w:r w:rsidR="007B2CFD">
        <w:t xml:space="preserve"> Cross in real-life situations, </w:t>
      </w:r>
      <w:r w:rsidR="00903DE5">
        <w:t>for example</w:t>
      </w:r>
      <w:r w:rsidR="007B2CFD">
        <w:t xml:space="preserve"> emergencies and conflict</w:t>
      </w:r>
      <w:r>
        <w:t>.</w:t>
      </w:r>
    </w:p>
    <w:p w:rsidR="003F7CF7" w:rsidRDefault="003F7CF7" w:rsidP="00B2001B">
      <w:pPr>
        <w:numPr>
          <w:ilvl w:val="0"/>
          <w:numId w:val="3"/>
        </w:numPr>
        <w:suppressAutoHyphens/>
        <w:spacing w:line="300" w:lineRule="atLeast"/>
      </w:pPr>
      <w:r>
        <w:t>Explore barriers that might exist to stepping in and helping someone in need,</w:t>
      </w:r>
      <w:r w:rsidR="00047175">
        <w:t xml:space="preserve"> consider</w:t>
      </w:r>
      <w:r w:rsidR="007B2CFD">
        <w:t>ing</w:t>
      </w:r>
      <w:r w:rsidR="00047175">
        <w:t xml:space="preserve"> </w:t>
      </w:r>
      <w:r>
        <w:t xml:space="preserve">ways of overcoming </w:t>
      </w:r>
      <w:r w:rsidR="00BA21E8">
        <w:t xml:space="preserve">these </w:t>
      </w:r>
      <w:r w:rsidR="00047175">
        <w:t>barriers</w:t>
      </w:r>
      <w:r w:rsidR="001E63CE">
        <w:t>,</w:t>
      </w:r>
      <w:r w:rsidR="00047175">
        <w:t xml:space="preserve"> and discuss</w:t>
      </w:r>
      <w:r w:rsidR="007B2CFD">
        <w:t>ing</w:t>
      </w:r>
      <w:r w:rsidR="00047175">
        <w:t xml:space="preserve"> </w:t>
      </w:r>
      <w:r w:rsidR="00BA21E8">
        <w:t xml:space="preserve">how </w:t>
      </w:r>
      <w:r w:rsidR="00903DE5">
        <w:t>to</w:t>
      </w:r>
      <w:r w:rsidR="00BA21E8">
        <w:t xml:space="preserve"> take </w:t>
      </w:r>
      <w:r w:rsidR="00047175">
        <w:t>humanitarian actions</w:t>
      </w:r>
      <w:r w:rsidR="00BA21E8">
        <w:t xml:space="preserve"> in their own lives.</w:t>
      </w:r>
    </w:p>
    <w:p w:rsidR="0026082B" w:rsidRDefault="0026082B" w:rsidP="0026082B"/>
    <w:p w:rsidR="0026082B" w:rsidRDefault="00D85AB2" w:rsidP="0026082B">
      <w:r>
        <w:t>Age range: 14-19</w:t>
      </w:r>
    </w:p>
    <w:p w:rsidR="0026082B" w:rsidRDefault="0026082B" w:rsidP="0026082B"/>
    <w:p w:rsidR="0026082B" w:rsidRDefault="00D85AB2" w:rsidP="0026082B">
      <w:pPr>
        <w:pStyle w:val="Heading2"/>
      </w:pPr>
      <w:r>
        <w:t>Introduction</w:t>
      </w:r>
    </w:p>
    <w:p w:rsidR="002D5A41" w:rsidRDefault="00D85AB2" w:rsidP="0026082B">
      <w:r>
        <w:softHyphen/>
        <w:t xml:space="preserve">Humanitarianism is at the heart of the </w:t>
      </w:r>
      <w:r w:rsidR="008E5AB0">
        <w:t>International Red Cross and Red Crescent Movement</w:t>
      </w:r>
      <w:r>
        <w:t xml:space="preserve">, guiding all that it does and everything it stands for. </w:t>
      </w:r>
    </w:p>
    <w:p w:rsidR="002D5A41" w:rsidRDefault="002D5A41" w:rsidP="0026082B"/>
    <w:p w:rsidR="002D5A41" w:rsidRDefault="00D85AB2" w:rsidP="0026082B">
      <w:r>
        <w:t xml:space="preserve">The activities in this resource support young people to learn about the formation of the </w:t>
      </w:r>
      <w:r w:rsidR="00B73263">
        <w:t>Movement</w:t>
      </w:r>
      <w:r>
        <w:t xml:space="preserve">, before looking at the principles underpinning </w:t>
      </w:r>
      <w:r w:rsidR="000B456F">
        <w:t xml:space="preserve">its </w:t>
      </w:r>
      <w:r>
        <w:t xml:space="preserve">work and real-life examples of </w:t>
      </w:r>
      <w:r w:rsidR="000B456F">
        <w:t>its</w:t>
      </w:r>
      <w:r>
        <w:t xml:space="preserve"> actions. </w:t>
      </w:r>
    </w:p>
    <w:p w:rsidR="002D5A41" w:rsidRDefault="002D5A41" w:rsidP="0026082B"/>
    <w:p w:rsidR="0026082B" w:rsidRDefault="002D5A41" w:rsidP="0026082B">
      <w:r>
        <w:t>Learners then consider</w:t>
      </w:r>
      <w:r w:rsidR="00BA21E8">
        <w:t xml:space="preserve"> why people might not feel able to intervene to help those in need and how any barriers to helping might be overcome; finally considering the role of humanitarianism in their own actions and lives.</w:t>
      </w:r>
    </w:p>
    <w:p w:rsidR="0026082B" w:rsidRDefault="0026082B" w:rsidP="0026082B"/>
    <w:p w:rsidR="0026082B" w:rsidRDefault="00D85AB2" w:rsidP="0026082B">
      <w:pPr>
        <w:pStyle w:val="Heading2"/>
      </w:pPr>
      <w:r>
        <w:t>Starter: A humanitarian vision</w:t>
      </w:r>
    </w:p>
    <w:p w:rsidR="00536DC0" w:rsidRDefault="00D85AB2" w:rsidP="0026082B">
      <w:r>
        <w:softHyphen/>
        <w:t xml:space="preserve">The International Red Cross and Red Crescent Movement can trace its beginnings back to the feelings and actions of one person - a travelling Swiss merchant called Henri Dunant. </w:t>
      </w:r>
    </w:p>
    <w:p w:rsidR="00536DC0" w:rsidRDefault="00536DC0" w:rsidP="0026082B"/>
    <w:p w:rsidR="002D5A41" w:rsidRDefault="00D85AB2" w:rsidP="0026082B">
      <w:r>
        <w:t xml:space="preserve">In 1859, on his way to meet Napoleon, Dunant encountered a bloody battle scene at </w:t>
      </w:r>
      <w:proofErr w:type="spellStart"/>
      <w:r>
        <w:t>Solferino</w:t>
      </w:r>
      <w:proofErr w:type="spellEnd"/>
      <w:r>
        <w:t xml:space="preserve"> in northern Italy – there were thousands of dead and dying men, lying uncared for and abandoned on the battlefields. </w:t>
      </w:r>
    </w:p>
    <w:p w:rsidR="002D5A41" w:rsidRDefault="002D5A41" w:rsidP="0026082B"/>
    <w:p w:rsidR="002D5A41" w:rsidRDefault="00D85AB2" w:rsidP="0026082B">
      <w:r>
        <w:t xml:space="preserve">He was so shocked by what he saw that he was unable to stand by and do nothing; so he set up a makeshift hospital in a church and persuaded </w:t>
      </w:r>
      <w:r w:rsidR="000B456F">
        <w:t>local people</w:t>
      </w:r>
      <w:r>
        <w:t xml:space="preserve"> to help care for the wounded no matter whic</w:t>
      </w:r>
      <w:r w:rsidR="002D5A41">
        <w:t>h side they were on – and so were</w:t>
      </w:r>
      <w:r>
        <w:t xml:space="preserve"> born </w:t>
      </w:r>
      <w:r w:rsidR="00D96E27">
        <w:t>four of the Fundamental P</w:t>
      </w:r>
      <w:r>
        <w:t xml:space="preserve">rinciples </w:t>
      </w:r>
      <w:r w:rsidR="00BA21E8">
        <w:t>of the R</w:t>
      </w:r>
      <w:r w:rsidR="002D5A41">
        <w:t>ed Cross:</w:t>
      </w:r>
    </w:p>
    <w:p w:rsidR="002D5A41" w:rsidRDefault="00D85AB2" w:rsidP="00B2001B">
      <w:pPr>
        <w:pStyle w:val="ListParagraph"/>
        <w:numPr>
          <w:ilvl w:val="0"/>
          <w:numId w:val="8"/>
        </w:numPr>
      </w:pPr>
      <w:r w:rsidRPr="00536DC0">
        <w:rPr>
          <w:b/>
        </w:rPr>
        <w:t>h</w:t>
      </w:r>
      <w:r w:rsidR="00B73263" w:rsidRPr="00536DC0">
        <w:rPr>
          <w:b/>
        </w:rPr>
        <w:t>umanity</w:t>
      </w:r>
      <w:r w:rsidR="00D96E27">
        <w:t xml:space="preserve"> (helping those in need by preventing and alleviating human suffering)</w:t>
      </w:r>
    </w:p>
    <w:p w:rsidR="002D5A41" w:rsidRDefault="00D85AB2" w:rsidP="00B2001B">
      <w:pPr>
        <w:pStyle w:val="ListParagraph"/>
        <w:numPr>
          <w:ilvl w:val="0"/>
          <w:numId w:val="8"/>
        </w:numPr>
      </w:pPr>
      <w:r w:rsidRPr="00536DC0">
        <w:rPr>
          <w:b/>
        </w:rPr>
        <w:t>neutrality</w:t>
      </w:r>
      <w:r w:rsidR="00D96E27">
        <w:t xml:space="preserve"> (not taking sides in a conflict or engaging in controversy)</w:t>
      </w:r>
      <w:r w:rsidR="00B73263">
        <w:t xml:space="preserve"> </w:t>
      </w:r>
    </w:p>
    <w:p w:rsidR="002D5A41" w:rsidRDefault="00B73263" w:rsidP="00B2001B">
      <w:pPr>
        <w:pStyle w:val="ListParagraph"/>
        <w:numPr>
          <w:ilvl w:val="0"/>
          <w:numId w:val="8"/>
        </w:numPr>
      </w:pPr>
      <w:r w:rsidRPr="00536DC0">
        <w:rPr>
          <w:b/>
        </w:rPr>
        <w:t>impartiality</w:t>
      </w:r>
      <w:r>
        <w:t xml:space="preserve"> (caring for people no matter which side they are on) </w:t>
      </w:r>
    </w:p>
    <w:p w:rsidR="002D5A41" w:rsidRDefault="00B73263" w:rsidP="00B2001B">
      <w:pPr>
        <w:pStyle w:val="ListParagraph"/>
        <w:numPr>
          <w:ilvl w:val="0"/>
          <w:numId w:val="8"/>
        </w:numPr>
      </w:pPr>
      <w:proofErr w:type="gramStart"/>
      <w:r w:rsidRPr="00536DC0">
        <w:rPr>
          <w:b/>
        </w:rPr>
        <w:t>voluntary</w:t>
      </w:r>
      <w:proofErr w:type="gramEnd"/>
      <w:r w:rsidRPr="00536DC0">
        <w:rPr>
          <w:b/>
        </w:rPr>
        <w:t xml:space="preserve"> service</w:t>
      </w:r>
      <w:r>
        <w:t xml:space="preserve"> (mobilising local people to </w:t>
      </w:r>
      <w:r w:rsidR="007B2CFD">
        <w:t xml:space="preserve">help </w:t>
      </w:r>
      <w:r>
        <w:t>care for the wounded)</w:t>
      </w:r>
      <w:r w:rsidR="00D85AB2">
        <w:t>.</w:t>
      </w:r>
      <w:r w:rsidR="0061792C">
        <w:t xml:space="preserve"> </w:t>
      </w:r>
    </w:p>
    <w:p w:rsidR="002D5A41" w:rsidRDefault="002D5A41" w:rsidP="002D5A41"/>
    <w:p w:rsidR="002D5A41" w:rsidRPr="002D5A41" w:rsidRDefault="002D5A41" w:rsidP="002D5A41">
      <w:r>
        <w:lastRenderedPageBreak/>
        <w:t>The principles of impartiality and neutrality are linked</w:t>
      </w:r>
      <w:r w:rsidR="00336EF5">
        <w:t>. B</w:t>
      </w:r>
      <w:r>
        <w:t>y not taking sides in a conflict and helping those in need</w:t>
      </w:r>
      <w:r w:rsidR="00336EF5">
        <w:t xml:space="preserve"> -</w:t>
      </w:r>
      <w:r>
        <w:t xml:space="preserve"> no matter who they are or where they are from</w:t>
      </w:r>
      <w:r w:rsidR="00336EF5">
        <w:t xml:space="preserve"> -</w:t>
      </w:r>
      <w:r>
        <w:t xml:space="preserve"> the Movement gains the confidence of countries and states so they </w:t>
      </w:r>
      <w:r w:rsidR="00336EF5">
        <w:t xml:space="preserve">can </w:t>
      </w:r>
      <w:r>
        <w:t>access those in need to prevent and alleviate human suffering.</w:t>
      </w:r>
    </w:p>
    <w:p w:rsidR="0026082B" w:rsidRPr="002D5A41" w:rsidRDefault="0061792C" w:rsidP="002D5A41">
      <w:pPr>
        <w:rPr>
          <w:color w:val="808080" w:themeColor="background1" w:themeShade="80"/>
        </w:rPr>
      </w:pPr>
      <w:r w:rsidRPr="002D5A41">
        <w:rPr>
          <w:color w:val="808080" w:themeColor="background1" w:themeShade="80"/>
        </w:rPr>
        <w:t>[Y</w:t>
      </w:r>
      <w:r w:rsidR="00C731AC" w:rsidRPr="002D5A41">
        <w:rPr>
          <w:color w:val="808080" w:themeColor="background1" w:themeShade="80"/>
        </w:rPr>
        <w:t xml:space="preserve">ou </w:t>
      </w:r>
      <w:r w:rsidR="00A939E9">
        <w:rPr>
          <w:color w:val="808080" w:themeColor="background1" w:themeShade="80"/>
        </w:rPr>
        <w:t>could</w:t>
      </w:r>
      <w:r w:rsidR="00C731AC" w:rsidRPr="002D5A41">
        <w:rPr>
          <w:color w:val="808080" w:themeColor="background1" w:themeShade="80"/>
        </w:rPr>
        <w:t xml:space="preserve"> explore young people’s understanding of the meaning of these principles </w:t>
      </w:r>
      <w:r w:rsidR="00536DC0">
        <w:rPr>
          <w:color w:val="808080" w:themeColor="background1" w:themeShade="80"/>
        </w:rPr>
        <w:t>by</w:t>
      </w:r>
      <w:r w:rsidR="00C731AC" w:rsidRPr="002D5A41">
        <w:rPr>
          <w:color w:val="808080" w:themeColor="background1" w:themeShade="80"/>
        </w:rPr>
        <w:t xml:space="preserve"> </w:t>
      </w:r>
      <w:r w:rsidR="00536DC0" w:rsidRPr="002D5A41">
        <w:rPr>
          <w:color w:val="808080" w:themeColor="background1" w:themeShade="80"/>
        </w:rPr>
        <w:t>refer</w:t>
      </w:r>
      <w:r w:rsidR="00536DC0">
        <w:rPr>
          <w:color w:val="808080" w:themeColor="background1" w:themeShade="80"/>
        </w:rPr>
        <w:t>ring</w:t>
      </w:r>
      <w:r w:rsidR="00C731AC" w:rsidRPr="002D5A41">
        <w:rPr>
          <w:color w:val="808080" w:themeColor="background1" w:themeShade="80"/>
        </w:rPr>
        <w:t xml:space="preserve"> to the </w:t>
      </w:r>
      <w:hyperlink r:id="rId8" w:history="1">
        <w:r w:rsidR="008D2DF2" w:rsidRPr="00037081">
          <w:rPr>
            <w:rStyle w:val="Hyperlink"/>
          </w:rPr>
          <w:t xml:space="preserve">Fundamental Principles </w:t>
        </w:r>
        <w:r w:rsidR="00C731AC" w:rsidRPr="00037081">
          <w:rPr>
            <w:rStyle w:val="Hyperlink"/>
          </w:rPr>
          <w:t>cards</w:t>
        </w:r>
      </w:hyperlink>
      <w:r w:rsidR="00336EF5" w:rsidRPr="00037081">
        <w:rPr>
          <w:color w:val="808080" w:themeColor="background1" w:themeShade="80"/>
        </w:rPr>
        <w:t>.</w:t>
      </w:r>
      <w:r w:rsidR="00C731AC" w:rsidRPr="00037081">
        <w:rPr>
          <w:color w:val="808080" w:themeColor="background1" w:themeShade="80"/>
        </w:rPr>
        <w:t>]</w:t>
      </w:r>
    </w:p>
    <w:p w:rsidR="006869FD" w:rsidRDefault="006869FD" w:rsidP="0026082B"/>
    <w:p w:rsidR="00A744C9" w:rsidRDefault="00BA21E8" w:rsidP="0026082B">
      <w:r>
        <w:t xml:space="preserve">Dunant’s </w:t>
      </w:r>
      <w:r w:rsidR="00D85AB2">
        <w:t xml:space="preserve">responses (feelings and actions) to what he witnessed at </w:t>
      </w:r>
      <w:proofErr w:type="spellStart"/>
      <w:r w:rsidR="00D85AB2">
        <w:t>Solferino</w:t>
      </w:r>
      <w:proofErr w:type="spellEnd"/>
      <w:r w:rsidR="00D85AB2">
        <w:t xml:space="preserve"> were documented and shared through his writings and through conversations he had with others on his return home </w:t>
      </w:r>
      <w:r w:rsidR="00E34979">
        <w:t xml:space="preserve">to </w:t>
      </w:r>
      <w:r w:rsidR="00D85AB2">
        <w:t xml:space="preserve">Geneva, Switzerland. He persuaded others that such terrible events should never be allowed </w:t>
      </w:r>
      <w:r>
        <w:t xml:space="preserve">to happen </w:t>
      </w:r>
      <w:r w:rsidR="00D85AB2">
        <w:t xml:space="preserve">again, even in the middle of a war. </w:t>
      </w:r>
    </w:p>
    <w:p w:rsidR="00A744C9" w:rsidRDefault="00A744C9" w:rsidP="0026082B"/>
    <w:p w:rsidR="008D2DF2" w:rsidRDefault="00D85AB2" w:rsidP="0026082B">
      <w:r>
        <w:t>In 1863, Dunant and four other men from Geneva set up the International Committee for Relief to the Wounded, later renamed as the International Committee of the Red Cross (ICRC</w:t>
      </w:r>
      <w:r w:rsidR="00575757">
        <w:t>)</w:t>
      </w:r>
      <w:r w:rsidR="00E34979">
        <w:t xml:space="preserve"> -</w:t>
      </w:r>
      <w:r w:rsidR="008D2DF2">
        <w:t xml:space="preserve"> its emblem being a</w:t>
      </w:r>
      <w:r w:rsidR="008D2DF2">
        <w:rPr>
          <w:lang w:val="en"/>
        </w:rPr>
        <w:t xml:space="preserve"> red cross on a white background: the inverse of the Swiss flag. </w:t>
      </w:r>
      <w:r w:rsidR="008D2DF2">
        <w:t>T</w:t>
      </w:r>
      <w:r w:rsidR="001B7D33">
        <w:t xml:space="preserve">he ICRC has a mandate, arising from the </w:t>
      </w:r>
      <w:hyperlink r:id="rId9" w:history="1">
        <w:r w:rsidR="001B7D33" w:rsidRPr="00A951BA">
          <w:rPr>
            <w:rStyle w:val="Hyperlink"/>
          </w:rPr>
          <w:t>Geneva Conventions</w:t>
        </w:r>
      </w:hyperlink>
      <w:r w:rsidR="001B7D33">
        <w:t xml:space="preserve"> to provide </w:t>
      </w:r>
      <w:r w:rsidR="001B7D33" w:rsidRPr="001B7D33">
        <w:t>humanitarian protection and assistance for victims of armed conflict</w:t>
      </w:r>
      <w:r w:rsidR="00944C13">
        <w:t>,</w:t>
      </w:r>
      <w:r w:rsidR="001B7D33">
        <w:t xml:space="preserve"> which is as relevant today as it was in 1863.</w:t>
      </w:r>
      <w:r>
        <w:rPr>
          <w:rStyle w:val="FootnoteReference"/>
        </w:rPr>
        <w:footnoteReference w:id="1"/>
      </w:r>
    </w:p>
    <w:p w:rsidR="0026082B" w:rsidRDefault="0026082B" w:rsidP="0026082B"/>
    <w:p w:rsidR="00E34979" w:rsidRDefault="00D85AB2" w:rsidP="00B2001B">
      <w:pPr>
        <w:pStyle w:val="ListParagraph"/>
        <w:numPr>
          <w:ilvl w:val="0"/>
          <w:numId w:val="4"/>
        </w:numPr>
      </w:pPr>
      <w:r>
        <w:t xml:space="preserve">Show the short animated film </w:t>
      </w:r>
      <w:hyperlink r:id="rId10" w:history="1">
        <w:proofErr w:type="gramStart"/>
        <w:r w:rsidRPr="00A951BA">
          <w:rPr>
            <w:rStyle w:val="Hyperlink"/>
            <w:i/>
          </w:rPr>
          <w:t>The</w:t>
        </w:r>
        <w:proofErr w:type="gramEnd"/>
        <w:r w:rsidRPr="00A951BA">
          <w:rPr>
            <w:rStyle w:val="Hyperlink"/>
            <w:i/>
          </w:rPr>
          <w:t xml:space="preserve"> story of an idea</w:t>
        </w:r>
      </w:hyperlink>
      <w:r w:rsidR="00C731AC">
        <w:t xml:space="preserve"> (stopping at 3:</w:t>
      </w:r>
      <w:r>
        <w:t>31 min</w:t>
      </w:r>
      <w:r w:rsidR="00A12616">
        <w:t>ute</w:t>
      </w:r>
      <w:r>
        <w:t xml:space="preserve">s which is the end of the animated section) </w:t>
      </w:r>
      <w:r w:rsidR="00E34979">
        <w:t xml:space="preserve">depicting </w:t>
      </w:r>
      <w:r>
        <w:t xml:space="preserve">Henri Dunant encountering the Battle of </w:t>
      </w:r>
      <w:proofErr w:type="spellStart"/>
      <w:r>
        <w:t>Solferino</w:t>
      </w:r>
      <w:proofErr w:type="spellEnd"/>
      <w:r>
        <w:t xml:space="preserve">. </w:t>
      </w:r>
    </w:p>
    <w:p w:rsidR="00E34979" w:rsidRDefault="00E34979" w:rsidP="00E34979">
      <w:pPr>
        <w:pStyle w:val="ListParagraph"/>
        <w:ind w:left="360"/>
      </w:pPr>
    </w:p>
    <w:p w:rsidR="0026082B" w:rsidRDefault="00D85AB2" w:rsidP="00E34979">
      <w:pPr>
        <w:pStyle w:val="ListParagraph"/>
        <w:ind w:left="360"/>
      </w:pPr>
      <w:r>
        <w:t xml:space="preserve">Allow an initial </w:t>
      </w:r>
      <w:r w:rsidR="00E34979">
        <w:t xml:space="preserve">viewing </w:t>
      </w:r>
      <w:r>
        <w:t>of the film</w:t>
      </w:r>
      <w:r w:rsidR="00E34979">
        <w:t xml:space="preserve"> </w:t>
      </w:r>
      <w:r>
        <w:t xml:space="preserve">– this will familiarise learners with the story. </w:t>
      </w:r>
      <w:r w:rsidR="00536DC0">
        <w:t xml:space="preserve">Before showing the </w:t>
      </w:r>
      <w:r>
        <w:t>film again</w:t>
      </w:r>
      <w:r w:rsidR="00536DC0">
        <w:t>, share the following prompt</w:t>
      </w:r>
      <w:r>
        <w:t xml:space="preserve"> </w:t>
      </w:r>
      <w:r w:rsidR="00BA21E8">
        <w:t>questions</w:t>
      </w:r>
      <w:r>
        <w:t xml:space="preserve"> ask</w:t>
      </w:r>
      <w:r w:rsidR="00BA21E8">
        <w:t>ing</w:t>
      </w:r>
      <w:r>
        <w:t xml:space="preserve"> learners to think about them</w:t>
      </w:r>
      <w:r w:rsidR="00536DC0">
        <w:t xml:space="preserve"> </w:t>
      </w:r>
      <w:r>
        <w:t>as they watch the film again</w:t>
      </w:r>
      <w:r w:rsidR="00E34979">
        <w:t>. Y</w:t>
      </w:r>
      <w:r>
        <w:t xml:space="preserve">ou can </w:t>
      </w:r>
      <w:proofErr w:type="gramStart"/>
      <w:r>
        <w:t>pause</w:t>
      </w:r>
      <w:proofErr w:type="gramEnd"/>
      <w:r>
        <w:t xml:space="preserve"> the f</w:t>
      </w:r>
      <w:r w:rsidR="00536DC0">
        <w:t>ilm at different moments to ask</w:t>
      </w:r>
      <w:r>
        <w:t xml:space="preserve"> questions if you prefer</w:t>
      </w:r>
      <w:r w:rsidR="00E34979">
        <w:t>.</w:t>
      </w:r>
    </w:p>
    <w:p w:rsidR="0026082B" w:rsidRDefault="0026082B" w:rsidP="0026082B"/>
    <w:p w:rsidR="0026082B" w:rsidRDefault="00D85AB2" w:rsidP="00B2001B">
      <w:pPr>
        <w:pStyle w:val="ListParagraph"/>
        <w:numPr>
          <w:ilvl w:val="0"/>
          <w:numId w:val="5"/>
        </w:numPr>
        <w:spacing w:line="360" w:lineRule="auto"/>
      </w:pPr>
      <w:r>
        <w:t xml:space="preserve">What feelings do you think Henri Dunant had when he arrived in </w:t>
      </w:r>
      <w:proofErr w:type="spellStart"/>
      <w:r>
        <w:t>Solferino</w:t>
      </w:r>
      <w:proofErr w:type="spellEnd"/>
      <w:r>
        <w:t>?</w:t>
      </w:r>
    </w:p>
    <w:p w:rsidR="0026082B" w:rsidRDefault="00D85AB2" w:rsidP="00B2001B">
      <w:pPr>
        <w:pStyle w:val="ListParagraph"/>
        <w:numPr>
          <w:ilvl w:val="0"/>
          <w:numId w:val="5"/>
        </w:numPr>
        <w:spacing w:line="360" w:lineRule="auto"/>
      </w:pPr>
      <w:r>
        <w:t xml:space="preserve">How did he provide help to those he found at </w:t>
      </w:r>
      <w:proofErr w:type="spellStart"/>
      <w:r>
        <w:t>Solferino</w:t>
      </w:r>
      <w:proofErr w:type="spellEnd"/>
      <w:r>
        <w:t>?</w:t>
      </w:r>
    </w:p>
    <w:p w:rsidR="0026082B" w:rsidRDefault="00D85AB2" w:rsidP="00B2001B">
      <w:pPr>
        <w:pStyle w:val="ListParagraph"/>
        <w:numPr>
          <w:ilvl w:val="0"/>
          <w:numId w:val="5"/>
        </w:numPr>
        <w:spacing w:line="360" w:lineRule="auto"/>
      </w:pPr>
      <w:r>
        <w:t>Who did he ask</w:t>
      </w:r>
      <w:r w:rsidR="00E34979">
        <w:t xml:space="preserve"> or </w:t>
      </w:r>
      <w:r>
        <w:t>find to help him?</w:t>
      </w:r>
    </w:p>
    <w:p w:rsidR="0026082B" w:rsidRDefault="00D85AB2" w:rsidP="00B2001B">
      <w:pPr>
        <w:pStyle w:val="ListParagraph"/>
        <w:numPr>
          <w:ilvl w:val="0"/>
          <w:numId w:val="5"/>
        </w:numPr>
        <w:spacing w:line="360" w:lineRule="auto"/>
      </w:pPr>
      <w:r>
        <w:t xml:space="preserve">Why do you think he chose to write about his experiences at </w:t>
      </w:r>
      <w:proofErr w:type="spellStart"/>
      <w:r>
        <w:t>Solferino</w:t>
      </w:r>
      <w:proofErr w:type="spellEnd"/>
      <w:r>
        <w:t>?</w:t>
      </w:r>
    </w:p>
    <w:p w:rsidR="0026082B" w:rsidRPr="007B2CFD" w:rsidRDefault="00D85AB2" w:rsidP="00B2001B">
      <w:pPr>
        <w:pStyle w:val="ListParagraph"/>
        <w:numPr>
          <w:ilvl w:val="0"/>
          <w:numId w:val="5"/>
        </w:numPr>
        <w:spacing w:line="360" w:lineRule="auto"/>
      </w:pPr>
      <w:r w:rsidRPr="007B2CFD">
        <w:t>What skills or values do you think Henri needed to take action and do something about what he saw?</w:t>
      </w:r>
    </w:p>
    <w:p w:rsidR="0026082B" w:rsidRPr="008D121B" w:rsidRDefault="00D85AB2" w:rsidP="00B2001B">
      <w:pPr>
        <w:pStyle w:val="ListParagraph"/>
        <w:numPr>
          <w:ilvl w:val="0"/>
          <w:numId w:val="5"/>
        </w:numPr>
        <w:spacing w:line="360" w:lineRule="auto"/>
        <w:rPr>
          <w:color w:val="808080" w:themeColor="background1" w:themeShade="80"/>
        </w:rPr>
      </w:pPr>
      <w:r w:rsidRPr="007B2CFD">
        <w:t>Do you</w:t>
      </w:r>
      <w:r>
        <w:t xml:space="preserve"> think one person can make a difference?  What difference did </w:t>
      </w:r>
      <w:r w:rsidR="00CF1A08">
        <w:t>Dunant</w:t>
      </w:r>
      <w:r w:rsidR="00E34979">
        <w:t xml:space="preserve"> </w:t>
      </w:r>
      <w:r>
        <w:t>make to those people? What difference do you think the Red Cross</w:t>
      </w:r>
      <w:r w:rsidR="00F936DF">
        <w:t xml:space="preserve"> and Red Crescent Movement</w:t>
      </w:r>
      <w:r>
        <w:t xml:space="preserve"> makes today?</w:t>
      </w:r>
      <w:r w:rsidR="0026082B">
        <w:t xml:space="preserve"> </w:t>
      </w:r>
      <w:r w:rsidR="0026082B" w:rsidRPr="008D121B">
        <w:rPr>
          <w:color w:val="808080" w:themeColor="background1" w:themeShade="80"/>
        </w:rPr>
        <w:t>[</w:t>
      </w:r>
      <w:r w:rsidR="00E34979" w:rsidRPr="008D121B">
        <w:rPr>
          <w:color w:val="808080" w:themeColor="background1" w:themeShade="80"/>
        </w:rPr>
        <w:t xml:space="preserve">You </w:t>
      </w:r>
      <w:r w:rsidR="0026082B" w:rsidRPr="008D121B">
        <w:rPr>
          <w:color w:val="808080" w:themeColor="background1" w:themeShade="80"/>
        </w:rPr>
        <w:t xml:space="preserve">could </w:t>
      </w:r>
      <w:r w:rsidR="008D121B">
        <w:rPr>
          <w:color w:val="808080" w:themeColor="background1" w:themeShade="80"/>
        </w:rPr>
        <w:t>discuss how</w:t>
      </w:r>
      <w:r w:rsidR="0026082B" w:rsidRPr="008D121B">
        <w:rPr>
          <w:color w:val="808080" w:themeColor="background1" w:themeShade="80"/>
        </w:rPr>
        <w:t xml:space="preserve"> the </w:t>
      </w:r>
      <w:r w:rsidR="00F936DF" w:rsidRPr="008D121B">
        <w:rPr>
          <w:color w:val="808080" w:themeColor="background1" w:themeShade="80"/>
        </w:rPr>
        <w:t>Movement</w:t>
      </w:r>
      <w:r w:rsidR="0026082B" w:rsidRPr="008D121B">
        <w:rPr>
          <w:color w:val="808080" w:themeColor="background1" w:themeShade="80"/>
        </w:rPr>
        <w:t xml:space="preserve"> provide</w:t>
      </w:r>
      <w:r w:rsidR="00E34979" w:rsidRPr="008D121B">
        <w:rPr>
          <w:color w:val="808080" w:themeColor="background1" w:themeShade="80"/>
        </w:rPr>
        <w:t>s</w:t>
      </w:r>
      <w:r w:rsidR="0026082B" w:rsidRPr="008D121B">
        <w:rPr>
          <w:color w:val="808080" w:themeColor="background1" w:themeShade="80"/>
        </w:rPr>
        <w:t xml:space="preserve"> assistance to those in crisis both in the UK and overseas</w:t>
      </w:r>
      <w:r w:rsidR="00E34979" w:rsidRPr="008D121B">
        <w:rPr>
          <w:color w:val="808080" w:themeColor="background1" w:themeShade="80"/>
        </w:rPr>
        <w:t>.</w:t>
      </w:r>
      <w:r w:rsidR="0026082B" w:rsidRPr="008D121B">
        <w:rPr>
          <w:color w:val="808080" w:themeColor="background1" w:themeShade="80"/>
        </w:rPr>
        <w:t>]</w:t>
      </w:r>
    </w:p>
    <w:p w:rsidR="00C731AC" w:rsidRDefault="00C731AC" w:rsidP="00C731AC">
      <w:pPr>
        <w:pStyle w:val="Heading2"/>
      </w:pPr>
    </w:p>
    <w:p w:rsidR="007D392E" w:rsidRDefault="007D392E" w:rsidP="007D392E">
      <w:pPr>
        <w:pStyle w:val="Heading2"/>
      </w:pPr>
      <w:r>
        <w:t>Raising awareness: Refusing to ignore those in need</w:t>
      </w:r>
    </w:p>
    <w:p w:rsidR="007D392E" w:rsidRPr="008708DD" w:rsidRDefault="000E3F67" w:rsidP="00A951BA">
      <w:pPr>
        <w:ind w:left="360" w:hanging="360"/>
      </w:pPr>
      <w:r>
        <w:t>2</w:t>
      </w:r>
      <w:r w:rsidR="007D392E">
        <w:t>.</w:t>
      </w:r>
      <w:r w:rsidR="007D392E">
        <w:tab/>
        <w:t xml:space="preserve">Ask young people to imagine that they are Henri Dunant having recently returned from </w:t>
      </w:r>
      <w:proofErr w:type="spellStart"/>
      <w:r w:rsidR="007D392E">
        <w:t>Solferino</w:t>
      </w:r>
      <w:proofErr w:type="spellEnd"/>
      <w:r w:rsidR="007D392E">
        <w:t xml:space="preserve"> to Geneva. Ask them to think about what they witnessed, how it might have made them feel, and what they would have done about it. Using these insights ask them to </w:t>
      </w:r>
      <w:r w:rsidR="008D121B">
        <w:t>prepare</w:t>
      </w:r>
      <w:r w:rsidR="007D392E">
        <w:t xml:space="preserve"> a </w:t>
      </w:r>
      <w:r w:rsidR="007D392E">
        <w:lastRenderedPageBreak/>
        <w:t>speech or to write a persuasive letter</w:t>
      </w:r>
      <w:r w:rsidR="00CF1A08">
        <w:t xml:space="preserve">, </w:t>
      </w:r>
      <w:r w:rsidR="007D392E">
        <w:t>slogan</w:t>
      </w:r>
      <w:r w:rsidR="00CF1A08">
        <w:t xml:space="preserve"> or reflective poem</w:t>
      </w:r>
      <w:r w:rsidR="007D392E">
        <w:t xml:space="preserve">, to persuade others to join them and prevent the events at </w:t>
      </w:r>
      <w:proofErr w:type="spellStart"/>
      <w:r w:rsidR="007D392E">
        <w:t>Solferino</w:t>
      </w:r>
      <w:proofErr w:type="spellEnd"/>
      <w:r w:rsidR="007D392E">
        <w:t xml:space="preserve"> ever being repeated. They may need to consider the following questions:</w:t>
      </w:r>
    </w:p>
    <w:p w:rsidR="007D392E" w:rsidRDefault="007D392E" w:rsidP="007D392E"/>
    <w:p w:rsidR="007D392E" w:rsidRDefault="007D392E" w:rsidP="00B2001B">
      <w:pPr>
        <w:pStyle w:val="ListParagraph"/>
        <w:numPr>
          <w:ilvl w:val="0"/>
          <w:numId w:val="6"/>
        </w:numPr>
        <w:spacing w:line="360" w:lineRule="auto"/>
      </w:pPr>
      <w:r>
        <w:t>What facts can support your argument?</w:t>
      </w:r>
    </w:p>
    <w:p w:rsidR="007D392E" w:rsidRDefault="007D392E" w:rsidP="00B2001B">
      <w:pPr>
        <w:pStyle w:val="ListParagraph"/>
        <w:numPr>
          <w:ilvl w:val="0"/>
          <w:numId w:val="6"/>
        </w:numPr>
        <w:spacing w:line="360" w:lineRule="auto"/>
      </w:pPr>
      <w:r>
        <w:t>How can you appeal to people’s feelings (their humanity)?</w:t>
      </w:r>
    </w:p>
    <w:p w:rsidR="007D392E" w:rsidRDefault="007D392E" w:rsidP="00B2001B">
      <w:pPr>
        <w:pStyle w:val="ListParagraph"/>
        <w:numPr>
          <w:ilvl w:val="0"/>
          <w:numId w:val="6"/>
        </w:numPr>
        <w:spacing w:line="360" w:lineRule="auto"/>
      </w:pPr>
      <w:r>
        <w:t>What persuasive language might you need to convince others of your idea?</w:t>
      </w:r>
    </w:p>
    <w:p w:rsidR="007D392E" w:rsidRDefault="007D392E" w:rsidP="00B2001B">
      <w:pPr>
        <w:pStyle w:val="ListParagraph"/>
        <w:numPr>
          <w:ilvl w:val="0"/>
          <w:numId w:val="6"/>
        </w:numPr>
        <w:spacing w:line="360" w:lineRule="auto"/>
      </w:pPr>
      <w:r>
        <w:t>How will you counter criticisms or questions about what you are proposing?</w:t>
      </w:r>
    </w:p>
    <w:p w:rsidR="007D392E" w:rsidRDefault="007D392E" w:rsidP="0027637F">
      <w:pPr>
        <w:ind w:left="360"/>
      </w:pPr>
      <w:r>
        <w:t xml:space="preserve">Young people could then deliver their </w:t>
      </w:r>
      <w:r w:rsidR="002F2016">
        <w:t xml:space="preserve">work </w:t>
      </w:r>
      <w:r>
        <w:t xml:space="preserve">to the group, or share </w:t>
      </w:r>
      <w:r w:rsidR="002F2016">
        <w:t xml:space="preserve">it </w:t>
      </w:r>
      <w:r>
        <w:t>with a partner</w:t>
      </w:r>
      <w:r w:rsidR="002F2016">
        <w:t>. Y</w:t>
      </w:r>
      <w:r>
        <w:t>ou could also</w:t>
      </w:r>
      <w:r w:rsidR="002F2016">
        <w:t xml:space="preserve"> suggest</w:t>
      </w:r>
      <w:r>
        <w:t xml:space="preserve"> the group or partner ask questions to challenge their thinking</w:t>
      </w:r>
      <w:r w:rsidR="002F2016">
        <w:t>, for example</w:t>
      </w:r>
      <w:r>
        <w:t xml:space="preserve"> what practical steps might they need to take? What might be the benefits of this approach?</w:t>
      </w:r>
      <w:r w:rsidR="008D121B">
        <w:t xml:space="preserve"> </w:t>
      </w:r>
      <w:r w:rsidR="002F2016">
        <w:t xml:space="preserve">What barriers might </w:t>
      </w:r>
      <w:r w:rsidR="008D121B">
        <w:t>they</w:t>
      </w:r>
      <w:r w:rsidR="002F2016">
        <w:t xml:space="preserve"> face?</w:t>
      </w:r>
    </w:p>
    <w:p w:rsidR="00B73263" w:rsidRDefault="00B73263" w:rsidP="00C731AC">
      <w:pPr>
        <w:pStyle w:val="Heading2"/>
      </w:pPr>
    </w:p>
    <w:p w:rsidR="00C731AC" w:rsidRDefault="00C731AC" w:rsidP="00C731AC">
      <w:pPr>
        <w:pStyle w:val="Heading2"/>
      </w:pPr>
      <w:r>
        <w:t xml:space="preserve">Raising awareness: The </w:t>
      </w:r>
      <w:r w:rsidR="002F2016">
        <w:t>Fundamental Principles</w:t>
      </w:r>
    </w:p>
    <w:p w:rsidR="009876B7" w:rsidRDefault="00C731AC" w:rsidP="00C731AC">
      <w:r>
        <w:t xml:space="preserve">A year after Henri Dunant and his colleagues formed the International Committee for Relief to the </w:t>
      </w:r>
      <w:r w:rsidR="008D121B">
        <w:t>Wounded;</w:t>
      </w:r>
      <w:r>
        <w:t xml:space="preserve"> an important meeting was held in Geneva and attended by 12 governments. An </w:t>
      </w:r>
      <w:r w:rsidR="008D121B">
        <w:t>agreement was</w:t>
      </w:r>
      <w:r>
        <w:t xml:space="preserve"> signed at this meeting called the </w:t>
      </w:r>
      <w:bookmarkStart w:id="0" w:name="ref257102"/>
      <w:bookmarkEnd w:id="0"/>
      <w:r>
        <w:t>Convention for the Amelioration of the Wounded in Time</w:t>
      </w:r>
      <w:r w:rsidR="007D392E">
        <w:t>s</w:t>
      </w:r>
      <w:r>
        <w:t xml:space="preserve"> of War. This became the first Geneva Convention</w:t>
      </w:r>
      <w:r w:rsidR="009876B7">
        <w:t>, adopted in 1864</w:t>
      </w:r>
      <w:r>
        <w:t>. It was later followed by a further three conventions in 1906, 1929 and 1949 and some additional protocols</w:t>
      </w:r>
      <w:r w:rsidR="00185A95">
        <w:t>/practices</w:t>
      </w:r>
      <w:r>
        <w:t xml:space="preserve"> in 1977</w:t>
      </w:r>
      <w:r w:rsidR="00DF46DA">
        <w:t xml:space="preserve"> and 2005</w:t>
      </w:r>
      <w:r w:rsidR="007D392E">
        <w:t xml:space="preserve"> to offer</w:t>
      </w:r>
      <w:r w:rsidR="00CB0B8B">
        <w:t xml:space="preserve"> </w:t>
      </w:r>
      <w:r w:rsidR="00185A95">
        <w:t>more</w:t>
      </w:r>
      <w:r w:rsidR="007D392E">
        <w:t xml:space="preserve"> protections to those affected by conflict</w:t>
      </w:r>
      <w:r>
        <w:t xml:space="preserve">. </w:t>
      </w:r>
      <w:r w:rsidR="007D392E">
        <w:t>T</w:t>
      </w:r>
      <w:r>
        <w:t>hese make up the Geneva Conventions</w:t>
      </w:r>
      <w:r w:rsidR="00DF46DA">
        <w:t xml:space="preserve"> and their Additional Protocols</w:t>
      </w:r>
      <w:r>
        <w:t xml:space="preserve"> and are the</w:t>
      </w:r>
      <w:r w:rsidR="009876B7">
        <w:t xml:space="preserve"> basis of the work of the ICRC, and gave rise to the development of Red Cross </w:t>
      </w:r>
      <w:r w:rsidR="009876B7" w:rsidRPr="009876B7">
        <w:t>National Societies.</w:t>
      </w:r>
    </w:p>
    <w:p w:rsidR="00C731AC" w:rsidRDefault="00C731AC" w:rsidP="00C731AC"/>
    <w:p w:rsidR="00C731AC" w:rsidRDefault="00293A1A" w:rsidP="00C731AC">
      <w:r>
        <w:t>You can learn more about the</w:t>
      </w:r>
      <w:r w:rsidR="00C731AC">
        <w:t xml:space="preserve"> Geneva </w:t>
      </w:r>
      <w:r w:rsidR="00C731AC" w:rsidRPr="00A951BA">
        <w:t xml:space="preserve">Conventions </w:t>
      </w:r>
      <w:hyperlink r:id="rId11" w:history="1">
        <w:r w:rsidRPr="00A951BA">
          <w:rPr>
            <w:rStyle w:val="Hyperlink"/>
          </w:rPr>
          <w:t>here</w:t>
        </w:r>
      </w:hyperlink>
      <w:r>
        <w:t xml:space="preserve">.  You can find a session plan exploring the rules of war through an animation created by the ICRC </w:t>
      </w:r>
      <w:hyperlink r:id="rId12" w:history="1">
        <w:r w:rsidRPr="00A951BA">
          <w:rPr>
            <w:rStyle w:val="Hyperlink"/>
          </w:rPr>
          <w:t>here.</w:t>
        </w:r>
      </w:hyperlink>
      <w:r>
        <w:t xml:space="preserve"> </w:t>
      </w:r>
    </w:p>
    <w:p w:rsidR="00293A1A" w:rsidRDefault="00293A1A" w:rsidP="00C731AC"/>
    <w:p w:rsidR="00575757" w:rsidRDefault="00C731AC" w:rsidP="00C731AC">
      <w:r>
        <w:t xml:space="preserve">Around the world there are 189 </w:t>
      </w:r>
      <w:r w:rsidR="00DF46DA">
        <w:t xml:space="preserve">National </w:t>
      </w:r>
      <w:r>
        <w:t xml:space="preserve">Red Cross and Red Crescent Societies who are members of the Movement. Each of these societies performs humanitarian work in its own nation as well as collaborating with other societies, the International Federation of the Red Cross (IFRC) and the ICRC when needed. </w:t>
      </w:r>
    </w:p>
    <w:p w:rsidR="00575757" w:rsidRDefault="00575757" w:rsidP="00C731AC"/>
    <w:p w:rsidR="00C731AC" w:rsidRDefault="00B3000B" w:rsidP="00C731AC">
      <w:r>
        <w:t xml:space="preserve">All </w:t>
      </w:r>
      <w:r w:rsidR="00C731AC">
        <w:t>National Societ</w:t>
      </w:r>
      <w:r w:rsidR="007B2CFD">
        <w:t>ies</w:t>
      </w:r>
      <w:r>
        <w:t>, ICRC and IFRC</w:t>
      </w:r>
      <w:r w:rsidR="00C731AC">
        <w:t xml:space="preserve"> </w:t>
      </w:r>
      <w:r w:rsidR="007D392E">
        <w:t>staff and volunteers sign</w:t>
      </w:r>
      <w:r w:rsidR="00C731AC">
        <w:t xml:space="preserve"> up to the </w:t>
      </w:r>
      <w:r w:rsidR="00DF46DA">
        <w:t xml:space="preserve">Fundamental Principles </w:t>
      </w:r>
      <w:r w:rsidR="00C731AC">
        <w:t>of the Red Cross</w:t>
      </w:r>
      <w:r w:rsidR="00DF46DA">
        <w:t xml:space="preserve"> and Red Crescent</w:t>
      </w:r>
      <w:r w:rsidR="00C731AC">
        <w:t xml:space="preserve"> Movement</w:t>
      </w:r>
      <w:r w:rsidR="00575757">
        <w:t>. T</w:t>
      </w:r>
      <w:r w:rsidR="00563080">
        <w:t>hese principles are:</w:t>
      </w:r>
    </w:p>
    <w:p w:rsidR="00C731AC" w:rsidRDefault="00C731AC" w:rsidP="00B2001B">
      <w:pPr>
        <w:pStyle w:val="ListParagraph"/>
        <w:numPr>
          <w:ilvl w:val="0"/>
          <w:numId w:val="9"/>
        </w:numPr>
        <w:spacing w:after="120"/>
      </w:pPr>
      <w:r>
        <w:t>Humanity</w:t>
      </w:r>
    </w:p>
    <w:p w:rsidR="00C731AC" w:rsidRDefault="00C731AC" w:rsidP="00B2001B">
      <w:pPr>
        <w:pStyle w:val="ListParagraph"/>
        <w:numPr>
          <w:ilvl w:val="0"/>
          <w:numId w:val="9"/>
        </w:numPr>
        <w:spacing w:after="120"/>
      </w:pPr>
      <w:r>
        <w:t>Impartiality</w:t>
      </w:r>
    </w:p>
    <w:p w:rsidR="00C731AC" w:rsidRDefault="00C731AC" w:rsidP="00B2001B">
      <w:pPr>
        <w:pStyle w:val="ListParagraph"/>
        <w:numPr>
          <w:ilvl w:val="0"/>
          <w:numId w:val="9"/>
        </w:numPr>
        <w:spacing w:after="120"/>
      </w:pPr>
      <w:r>
        <w:t>Neutrality</w:t>
      </w:r>
    </w:p>
    <w:p w:rsidR="00C731AC" w:rsidRDefault="00C731AC" w:rsidP="00B2001B">
      <w:pPr>
        <w:pStyle w:val="ListParagraph"/>
        <w:numPr>
          <w:ilvl w:val="0"/>
          <w:numId w:val="9"/>
        </w:numPr>
        <w:spacing w:after="120"/>
      </w:pPr>
      <w:r>
        <w:t>Independence</w:t>
      </w:r>
    </w:p>
    <w:p w:rsidR="00C731AC" w:rsidRDefault="00C731AC" w:rsidP="00B2001B">
      <w:pPr>
        <w:pStyle w:val="ListParagraph"/>
        <w:numPr>
          <w:ilvl w:val="0"/>
          <w:numId w:val="9"/>
        </w:numPr>
        <w:spacing w:after="120"/>
      </w:pPr>
      <w:r>
        <w:t>Voluntary service</w:t>
      </w:r>
    </w:p>
    <w:p w:rsidR="00C731AC" w:rsidRDefault="00C731AC" w:rsidP="00B2001B">
      <w:pPr>
        <w:pStyle w:val="ListParagraph"/>
        <w:numPr>
          <w:ilvl w:val="0"/>
          <w:numId w:val="9"/>
        </w:numPr>
        <w:spacing w:after="120"/>
      </w:pPr>
      <w:r>
        <w:t>Unity</w:t>
      </w:r>
    </w:p>
    <w:p w:rsidR="00C731AC" w:rsidRDefault="00C731AC" w:rsidP="00B2001B">
      <w:pPr>
        <w:pStyle w:val="ListParagraph"/>
        <w:numPr>
          <w:ilvl w:val="0"/>
          <w:numId w:val="9"/>
        </w:numPr>
        <w:spacing w:after="120"/>
      </w:pPr>
      <w:r>
        <w:t>Universality</w:t>
      </w:r>
    </w:p>
    <w:p w:rsidR="00C731AC" w:rsidRDefault="00C731AC" w:rsidP="00C731AC"/>
    <w:p w:rsidR="00C731AC" w:rsidRDefault="000E3F67" w:rsidP="00A7209F">
      <w:pPr>
        <w:ind w:left="357" w:hanging="357"/>
      </w:pPr>
      <w:r>
        <w:t>3</w:t>
      </w:r>
      <w:r w:rsidR="007D392E">
        <w:t>.</w:t>
      </w:r>
      <w:r w:rsidR="007D392E">
        <w:tab/>
      </w:r>
      <w:r w:rsidR="00C731AC">
        <w:t>To support deeper engagement with the principles</w:t>
      </w:r>
      <w:r w:rsidR="006A3EDE">
        <w:t>,</w:t>
      </w:r>
      <w:r w:rsidR="00C731AC">
        <w:t xml:space="preserve"> </w:t>
      </w:r>
      <w:r w:rsidR="00A7209F">
        <w:t>divide learners into small groups (</w:t>
      </w:r>
      <w:r w:rsidR="006A3EDE">
        <w:t>four to six</w:t>
      </w:r>
      <w:r w:rsidR="00A7209F">
        <w:t xml:space="preserve">), cut up and </w:t>
      </w:r>
      <w:r w:rsidR="00C731AC">
        <w:t xml:space="preserve">give one </w:t>
      </w:r>
      <w:hyperlink r:id="rId13" w:history="1">
        <w:r w:rsidR="006A3EDE" w:rsidRPr="00037081">
          <w:rPr>
            <w:rStyle w:val="Hyperlink"/>
          </w:rPr>
          <w:t xml:space="preserve">Fundamental Principle </w:t>
        </w:r>
        <w:r w:rsidR="00C731AC" w:rsidRPr="00037081">
          <w:rPr>
            <w:rStyle w:val="Hyperlink"/>
          </w:rPr>
          <w:t>card</w:t>
        </w:r>
      </w:hyperlink>
      <w:r w:rsidR="00A7209F">
        <w:t xml:space="preserve"> per group</w:t>
      </w:r>
      <w:r w:rsidR="00167724">
        <w:t>. A</w:t>
      </w:r>
      <w:r w:rsidR="00C731AC">
        <w:t xml:space="preserve">sk them to think about how </w:t>
      </w:r>
      <w:r w:rsidR="00C731AC">
        <w:lastRenderedPageBreak/>
        <w:t>the</w:t>
      </w:r>
      <w:r w:rsidR="00167724">
        <w:t xml:space="preserve">ir </w:t>
      </w:r>
      <w:r w:rsidR="00C731AC">
        <w:t xml:space="preserve">principle </w:t>
      </w:r>
      <w:r w:rsidR="00A7209F">
        <w:t>supports</w:t>
      </w:r>
      <w:r w:rsidR="00C731AC">
        <w:t xml:space="preserve"> the work of the </w:t>
      </w:r>
      <w:r w:rsidR="00DF46DA">
        <w:t>Movement</w:t>
      </w:r>
      <w:r w:rsidR="007B2CFD">
        <w:t>.</w:t>
      </w:r>
      <w:r w:rsidR="00167724">
        <w:t xml:space="preserve"> W</w:t>
      </w:r>
      <w:r w:rsidR="00C731AC">
        <w:t xml:space="preserve">hat is important about it and how does it </w:t>
      </w:r>
      <w:r w:rsidR="00A7209F">
        <w:t>enable</w:t>
      </w:r>
      <w:r w:rsidR="00C731AC">
        <w:t xml:space="preserve"> the work of the </w:t>
      </w:r>
      <w:r w:rsidR="00DF46DA">
        <w:t xml:space="preserve">Movement </w:t>
      </w:r>
      <w:r w:rsidR="00C731AC">
        <w:t xml:space="preserve">to help those in need? Learners can then explain </w:t>
      </w:r>
      <w:r w:rsidR="00167724">
        <w:t>these ideas</w:t>
      </w:r>
      <w:r w:rsidR="00C731AC">
        <w:t xml:space="preserve"> to the wider group.  </w:t>
      </w:r>
    </w:p>
    <w:p w:rsidR="00A7209F" w:rsidRDefault="00A7209F" w:rsidP="00C731AC">
      <w:pPr>
        <w:ind w:left="357"/>
      </w:pPr>
      <w:r w:rsidRPr="007D392E">
        <w:rPr>
          <w:color w:val="93867A"/>
          <w:sz w:val="20"/>
        </w:rPr>
        <w:t>[You may need to clarify any unfamiliar language to help them fully understand each of the principles.]</w:t>
      </w:r>
    </w:p>
    <w:p w:rsidR="00C731AC" w:rsidRDefault="00C731AC" w:rsidP="00C731AC"/>
    <w:p w:rsidR="00EF158C" w:rsidRDefault="00C731AC" w:rsidP="007D392E">
      <w:pPr>
        <w:ind w:left="357"/>
      </w:pPr>
      <w:r w:rsidRPr="00124FB5">
        <w:t>Looking at the cards</w:t>
      </w:r>
      <w:r w:rsidR="00780D2C">
        <w:t>,</w:t>
      </w:r>
      <w:r w:rsidRPr="00124FB5">
        <w:t xml:space="preserve"> as</w:t>
      </w:r>
      <w:r w:rsidR="00A7209F">
        <w:t xml:space="preserve">k learners to consider why the </w:t>
      </w:r>
      <w:r w:rsidR="00DF46DA">
        <w:t>Movement</w:t>
      </w:r>
      <w:r w:rsidR="00A7209F">
        <w:t xml:space="preserve"> has adopted these</w:t>
      </w:r>
      <w:r w:rsidRPr="00124FB5">
        <w:t xml:space="preserve"> principles. This may be easier if they are asked to consider what would happen </w:t>
      </w:r>
      <w:r w:rsidR="007C1E23">
        <w:t>if the principle</w:t>
      </w:r>
      <w:bookmarkStart w:id="1" w:name="_GoBack"/>
      <w:bookmarkEnd w:id="1"/>
      <w:r w:rsidR="00EF158C">
        <w:t xml:space="preserve"> was not there, you could also use the following prompt questions:</w:t>
      </w:r>
      <w:r w:rsidRPr="00124FB5">
        <w:t xml:space="preserve"> </w:t>
      </w:r>
    </w:p>
    <w:p w:rsidR="00EF158C" w:rsidRDefault="00C731AC" w:rsidP="00B2001B">
      <w:pPr>
        <w:pStyle w:val="ListParagraph"/>
        <w:numPr>
          <w:ilvl w:val="0"/>
          <w:numId w:val="10"/>
        </w:numPr>
      </w:pPr>
      <w:r w:rsidRPr="00124FB5">
        <w:t xml:space="preserve">How might it alter the ability of the Movement to perform its role? </w:t>
      </w:r>
    </w:p>
    <w:p w:rsidR="00EF158C" w:rsidRDefault="00C731AC" w:rsidP="00B2001B">
      <w:pPr>
        <w:pStyle w:val="ListParagraph"/>
        <w:numPr>
          <w:ilvl w:val="0"/>
          <w:numId w:val="10"/>
        </w:numPr>
      </w:pPr>
      <w:r>
        <w:t xml:space="preserve">How do the principles unite those who work and volunteer for the Red Cross? </w:t>
      </w:r>
    </w:p>
    <w:p w:rsidR="0026082B" w:rsidRDefault="00C731AC" w:rsidP="00B2001B">
      <w:pPr>
        <w:pStyle w:val="ListParagraph"/>
        <w:numPr>
          <w:ilvl w:val="0"/>
          <w:numId w:val="10"/>
        </w:numPr>
      </w:pPr>
      <w:r>
        <w:t>What might the principles mean to those in need or crisis?</w:t>
      </w:r>
    </w:p>
    <w:p w:rsidR="00C31A81" w:rsidRDefault="00C31A81" w:rsidP="00C31A81">
      <w:pPr>
        <w:rPr>
          <w:b/>
        </w:rPr>
      </w:pPr>
    </w:p>
    <w:p w:rsidR="00331F9C" w:rsidRPr="0027637F" w:rsidRDefault="00331F9C" w:rsidP="0027637F">
      <w:pPr>
        <w:ind w:firstLine="360"/>
        <w:rPr>
          <w:b/>
        </w:rPr>
      </w:pPr>
      <w:r w:rsidRPr="0027637F">
        <w:rPr>
          <w:b/>
        </w:rPr>
        <w:t>A</w:t>
      </w:r>
      <w:r w:rsidR="00C31A81" w:rsidRPr="0027637F">
        <w:rPr>
          <w:b/>
        </w:rPr>
        <w:t xml:space="preserve">lternative method </w:t>
      </w:r>
      <w:r w:rsidRPr="0027637F">
        <w:rPr>
          <w:b/>
        </w:rPr>
        <w:t>for this activity</w:t>
      </w:r>
    </w:p>
    <w:p w:rsidR="00C31A81" w:rsidRDefault="00331F9C" w:rsidP="0027637F">
      <w:pPr>
        <w:ind w:left="360"/>
      </w:pPr>
      <w:r>
        <w:t>R</w:t>
      </w:r>
      <w:r w:rsidR="00C31A81" w:rsidRPr="00124FB5">
        <w:t>un this</w:t>
      </w:r>
      <w:r>
        <w:t xml:space="preserve"> activity</w:t>
      </w:r>
      <w:r w:rsidR="00C31A81" w:rsidRPr="00124FB5">
        <w:t xml:space="preserve"> as a walking </w:t>
      </w:r>
      <w:r w:rsidR="00C31A81">
        <w:t>debate.  P</w:t>
      </w:r>
      <w:r w:rsidR="00C31A81" w:rsidRPr="00124FB5">
        <w:t xml:space="preserve">lace the cards </w:t>
      </w:r>
      <w:r w:rsidR="00C31A81">
        <w:t>in</w:t>
      </w:r>
      <w:r w:rsidR="00C31A81" w:rsidRPr="00124FB5">
        <w:t xml:space="preserve"> different part</w:t>
      </w:r>
      <w:r w:rsidR="00C31A81">
        <w:t>s of the room. Ask l</w:t>
      </w:r>
      <w:r w:rsidR="00C31A81" w:rsidRPr="00124FB5">
        <w:t xml:space="preserve">earners to </w:t>
      </w:r>
      <w:r w:rsidR="00C31A81">
        <w:t>stand next to</w:t>
      </w:r>
      <w:r w:rsidR="00C31A81" w:rsidRPr="00124FB5">
        <w:t xml:space="preserve"> the card they feel is the most important</w:t>
      </w:r>
      <w:r w:rsidR="00C31A81">
        <w:t xml:space="preserve"> in enabling the work of the Movement</w:t>
      </w:r>
      <w:r w:rsidR="00C31A81" w:rsidRPr="00124FB5">
        <w:t xml:space="preserve">. </w:t>
      </w:r>
      <w:r w:rsidR="00C31A81">
        <w:t>Ask learners standing next to different cards</w:t>
      </w:r>
      <w:r w:rsidR="00C31A81" w:rsidRPr="00124FB5">
        <w:t xml:space="preserve"> why </w:t>
      </w:r>
      <w:r w:rsidR="00C31A81">
        <w:t>they</w:t>
      </w:r>
      <w:r w:rsidR="00C31A81" w:rsidRPr="00124FB5">
        <w:t xml:space="preserve"> have chosen to stand where they have. Can they convince others to move to where they are? Give each principle the chance to be heard and then provide an opportunity for learners to move if they have changed their mind. The activity would close in the same way</w:t>
      </w:r>
      <w:r w:rsidR="00C31A81">
        <w:t>.</w:t>
      </w:r>
    </w:p>
    <w:p w:rsidR="0026082B" w:rsidRDefault="0026082B" w:rsidP="0027637F"/>
    <w:p w:rsidR="0026082B" w:rsidRPr="00D81FAD" w:rsidRDefault="00D81FAD" w:rsidP="00D81FAD">
      <w:pPr>
        <w:keepNext/>
        <w:keepLines/>
        <w:pBdr>
          <w:bottom w:val="single" w:sz="6" w:space="1" w:color="auto"/>
        </w:pBdr>
        <w:spacing w:after="120"/>
        <w:outlineLvl w:val="1"/>
        <w:rPr>
          <w:rFonts w:eastAsiaTheme="majorEastAsia" w:cstheme="majorBidi"/>
          <w:b/>
          <w:bCs/>
          <w:color w:val="000000" w:themeColor="text1"/>
        </w:rPr>
      </w:pPr>
      <w:r>
        <w:rPr>
          <w:rFonts w:eastAsiaTheme="majorEastAsia" w:cstheme="majorBidi"/>
          <w:b/>
          <w:bCs/>
          <w:color w:val="000000" w:themeColor="text1"/>
        </w:rPr>
        <w:t xml:space="preserve">Then and now: the legacy of Henri Dunant </w:t>
      </w:r>
    </w:p>
    <w:p w:rsidR="0026082B" w:rsidRPr="00A60898" w:rsidRDefault="00D85AB2" w:rsidP="0027637F">
      <w:pPr>
        <w:pStyle w:val="ListParagraph"/>
        <w:numPr>
          <w:ilvl w:val="0"/>
          <w:numId w:val="16"/>
        </w:numPr>
      </w:pPr>
      <w:r w:rsidRPr="00A60898">
        <w:t xml:space="preserve">Show the remainder of the </w:t>
      </w:r>
      <w:hyperlink r:id="rId14" w:history="1">
        <w:r w:rsidRPr="00A951BA">
          <w:rPr>
            <w:rStyle w:val="Hyperlink"/>
          </w:rPr>
          <w:t>film</w:t>
        </w:r>
      </w:hyperlink>
      <w:r w:rsidRPr="00A60898">
        <w:t xml:space="preserve"> </w:t>
      </w:r>
      <w:r w:rsidR="00C731AC">
        <w:t xml:space="preserve">from 3:32 minutes </w:t>
      </w:r>
      <w:r w:rsidR="00A12616">
        <w:t xml:space="preserve">- </w:t>
      </w:r>
      <w:r w:rsidRPr="00A60898">
        <w:t xml:space="preserve">beyond the animated section. This </w:t>
      </w:r>
      <w:r>
        <w:t xml:space="preserve">part of </w:t>
      </w:r>
      <w:proofErr w:type="gramStart"/>
      <w:r>
        <w:t>the</w:t>
      </w:r>
      <w:proofErr w:type="gramEnd"/>
      <w:r>
        <w:t xml:space="preserve"> film </w:t>
      </w:r>
      <w:r w:rsidRPr="00A60898">
        <w:t>shares</w:t>
      </w:r>
      <w:r>
        <w:t>,</w:t>
      </w:r>
      <w:r w:rsidRPr="00A60898">
        <w:t xml:space="preserve"> through the use of real im</w:t>
      </w:r>
      <w:r>
        <w:t>ages,</w:t>
      </w:r>
      <w:r w:rsidRPr="00A60898">
        <w:t xml:space="preserve"> </w:t>
      </w:r>
      <w:r w:rsidR="00C731AC">
        <w:t>the impact and legacy of H</w:t>
      </w:r>
      <w:r w:rsidRPr="00A60898">
        <w:t xml:space="preserve">enri Dunant’s initial actions at </w:t>
      </w:r>
      <w:proofErr w:type="spellStart"/>
      <w:r w:rsidRPr="00A60898">
        <w:t>Solferino</w:t>
      </w:r>
      <w:proofErr w:type="spellEnd"/>
      <w:r w:rsidRPr="00A60898">
        <w:t xml:space="preserve">. </w:t>
      </w:r>
    </w:p>
    <w:p w:rsidR="0026082B" w:rsidRPr="00A60898" w:rsidRDefault="0026082B" w:rsidP="0027637F">
      <w:pPr>
        <w:ind w:left="720"/>
      </w:pPr>
    </w:p>
    <w:p w:rsidR="00C731AC" w:rsidRDefault="00D85AB2" w:rsidP="0027637F">
      <w:pPr>
        <w:ind w:left="360"/>
      </w:pPr>
      <w:r w:rsidRPr="00A60898">
        <w:t xml:space="preserve">Ask learners to </w:t>
      </w:r>
      <w:r w:rsidR="00B73263">
        <w:t xml:space="preserve">discuss the </w:t>
      </w:r>
      <w:r w:rsidRPr="00A60898">
        <w:t xml:space="preserve">commonalities and </w:t>
      </w:r>
      <w:r w:rsidR="00AE4D17">
        <w:t>developments from</w:t>
      </w:r>
      <w:r>
        <w:t xml:space="preserve"> </w:t>
      </w:r>
      <w:r w:rsidRPr="00A60898">
        <w:t>the</w:t>
      </w:r>
      <w:r w:rsidR="00C731AC" w:rsidRPr="00A60898">
        <w:t xml:space="preserve"> initial reactions and actions taken by Dunant at the founding of the Movement</w:t>
      </w:r>
      <w:r w:rsidR="00C731AC">
        <w:t xml:space="preserve"> to the </w:t>
      </w:r>
      <w:r w:rsidRPr="00A60898">
        <w:t xml:space="preserve">work of the </w:t>
      </w:r>
      <w:r w:rsidR="00DF46DA">
        <w:t>M</w:t>
      </w:r>
      <w:r w:rsidRPr="00A60898">
        <w:t>ovement today</w:t>
      </w:r>
      <w:r w:rsidR="00B73263">
        <w:t>. The</w:t>
      </w:r>
      <w:r w:rsidR="00A12616">
        <w:t>y</w:t>
      </w:r>
      <w:r w:rsidR="00B73263">
        <w:t xml:space="preserve"> could discuss w</w:t>
      </w:r>
      <w:r w:rsidR="00C731AC">
        <w:t xml:space="preserve">hat help provided by the </w:t>
      </w:r>
      <w:r w:rsidR="00A12616">
        <w:t>Movement</w:t>
      </w:r>
      <w:r w:rsidR="00C731AC">
        <w:t xml:space="preserve"> in the film relate</w:t>
      </w:r>
      <w:r w:rsidR="007D392E">
        <w:t>s</w:t>
      </w:r>
      <w:r w:rsidR="00C731AC">
        <w:t xml:space="preserve"> to the </w:t>
      </w:r>
      <w:r w:rsidR="00A12616">
        <w:t xml:space="preserve">organisation’s </w:t>
      </w:r>
      <w:r w:rsidR="00944C13">
        <w:t>Fundamental Principles</w:t>
      </w:r>
      <w:r w:rsidR="00A12616">
        <w:t>.</w:t>
      </w:r>
    </w:p>
    <w:p w:rsidR="007D392E" w:rsidRDefault="007D392E" w:rsidP="0026082B"/>
    <w:p w:rsidR="0026082B" w:rsidRDefault="00D85AB2" w:rsidP="0026082B">
      <w:pPr>
        <w:pStyle w:val="Heading2"/>
      </w:pPr>
      <w:r>
        <w:t>Taking action: Humanitarian action in everyday life</w:t>
      </w:r>
    </w:p>
    <w:p w:rsidR="0026082B" w:rsidRDefault="00B73263" w:rsidP="0027637F">
      <w:pPr>
        <w:pStyle w:val="ListParagraph"/>
        <w:numPr>
          <w:ilvl w:val="0"/>
          <w:numId w:val="14"/>
        </w:numPr>
      </w:pPr>
      <w:r w:rsidRPr="0027637F">
        <w:rPr>
          <w:i/>
        </w:rPr>
        <w:t xml:space="preserve">‘Preventing and alleviating human suffering’ </w:t>
      </w:r>
      <w:r w:rsidR="00D85AB2">
        <w:t>is central to the ethos of the Red Cross</w:t>
      </w:r>
      <w:r w:rsidR="002A11D7">
        <w:t xml:space="preserve"> and Red Crescent</w:t>
      </w:r>
      <w:r w:rsidR="00D85AB2">
        <w:t xml:space="preserve"> </w:t>
      </w:r>
      <w:r w:rsidR="00073EB7">
        <w:t xml:space="preserve">Movement </w:t>
      </w:r>
      <w:r w:rsidR="00D85AB2">
        <w:t xml:space="preserve">and can be traced right back to when Henri Dunant refused to ignore the plight of wounded soldiers at </w:t>
      </w:r>
      <w:r w:rsidR="00A7209F">
        <w:t xml:space="preserve">the battle of </w:t>
      </w:r>
      <w:proofErr w:type="spellStart"/>
      <w:r w:rsidR="00D85AB2">
        <w:t>Solferino</w:t>
      </w:r>
      <w:proofErr w:type="spellEnd"/>
      <w:r w:rsidR="00D85AB2">
        <w:t>. Despite this intention, it can sometimes be difficult to help those in need – there may be barriers to action.</w:t>
      </w:r>
    </w:p>
    <w:p w:rsidR="0026082B" w:rsidRDefault="0026082B" w:rsidP="0026082B">
      <w:pPr>
        <w:pStyle w:val="ListParagraph"/>
        <w:ind w:left="360"/>
      </w:pPr>
    </w:p>
    <w:p w:rsidR="0026082B" w:rsidRDefault="00D85AB2" w:rsidP="00BD430E">
      <w:pPr>
        <w:pStyle w:val="ListParagraph"/>
        <w:numPr>
          <w:ilvl w:val="0"/>
          <w:numId w:val="13"/>
        </w:numPr>
        <w:spacing w:after="120"/>
        <w:ind w:left="360"/>
      </w:pPr>
      <w:r>
        <w:t xml:space="preserve">There might be many barriers to helping or stepping in – can young people think of any reasons why Henri Dunant </w:t>
      </w:r>
      <w:r w:rsidR="00073EB7">
        <w:t xml:space="preserve">may </w:t>
      </w:r>
      <w:r>
        <w:t xml:space="preserve">have decided not to act? Examples that could be used </w:t>
      </w:r>
      <w:r w:rsidR="00877D9E">
        <w:t>as</w:t>
      </w:r>
      <w:r>
        <w:t xml:space="preserve"> p</w:t>
      </w:r>
      <w:r w:rsidR="00877D9E">
        <w:t xml:space="preserve">rompts </w:t>
      </w:r>
      <w:r>
        <w:t>include:</w:t>
      </w:r>
    </w:p>
    <w:p w:rsidR="0026082B" w:rsidRPr="00B2001B" w:rsidRDefault="00D85AB2" w:rsidP="00BD430E">
      <w:pPr>
        <w:pStyle w:val="ListParagraph"/>
        <w:numPr>
          <w:ilvl w:val="0"/>
          <w:numId w:val="10"/>
        </w:numPr>
        <w:ind w:left="717"/>
      </w:pPr>
      <w:r w:rsidRPr="00B2001B">
        <w:t>he was on his way somewhere</w:t>
      </w:r>
    </w:p>
    <w:p w:rsidR="0026082B" w:rsidRPr="00B2001B" w:rsidRDefault="00D85AB2" w:rsidP="00BD430E">
      <w:pPr>
        <w:pStyle w:val="ListParagraph"/>
        <w:numPr>
          <w:ilvl w:val="0"/>
          <w:numId w:val="10"/>
        </w:numPr>
        <w:ind w:left="717"/>
      </w:pPr>
      <w:r w:rsidRPr="00B2001B">
        <w:t>he might not have known what to do</w:t>
      </w:r>
    </w:p>
    <w:p w:rsidR="0026082B" w:rsidRPr="00B2001B" w:rsidRDefault="00D85AB2" w:rsidP="00BD430E">
      <w:pPr>
        <w:pStyle w:val="ListParagraph"/>
        <w:numPr>
          <w:ilvl w:val="0"/>
          <w:numId w:val="10"/>
        </w:numPr>
        <w:ind w:left="717"/>
      </w:pPr>
      <w:r w:rsidRPr="00B2001B">
        <w:t>he might have been afraid</w:t>
      </w:r>
    </w:p>
    <w:p w:rsidR="0026082B" w:rsidRPr="00B2001B" w:rsidRDefault="00D85AB2" w:rsidP="00BD430E">
      <w:pPr>
        <w:pStyle w:val="ListParagraph"/>
        <w:numPr>
          <w:ilvl w:val="0"/>
          <w:numId w:val="10"/>
        </w:numPr>
        <w:ind w:left="717"/>
      </w:pPr>
      <w:r w:rsidRPr="00B2001B">
        <w:t>he might not have spoken their language</w:t>
      </w:r>
    </w:p>
    <w:p w:rsidR="0026082B" w:rsidRDefault="00D85AB2" w:rsidP="00BD430E">
      <w:pPr>
        <w:pStyle w:val="ListParagraph"/>
        <w:numPr>
          <w:ilvl w:val="0"/>
          <w:numId w:val="10"/>
        </w:numPr>
        <w:ind w:left="717"/>
      </w:pPr>
      <w:proofErr w:type="gramStart"/>
      <w:r w:rsidRPr="00B2001B">
        <w:t>he</w:t>
      </w:r>
      <w:proofErr w:type="gramEnd"/>
      <w:r w:rsidRPr="00B2001B">
        <w:t xml:space="preserve"> thought it was s</w:t>
      </w:r>
      <w:r w:rsidR="00A7209F" w:rsidRPr="00B2001B">
        <w:t>omeone else’s responsibility</w:t>
      </w:r>
      <w:r w:rsidRPr="00B2001B">
        <w:t>.</w:t>
      </w:r>
    </w:p>
    <w:p w:rsidR="00563080" w:rsidRDefault="00563080" w:rsidP="00BD430E"/>
    <w:p w:rsidR="0026082B" w:rsidRDefault="00D85AB2" w:rsidP="00BD430E">
      <w:pPr>
        <w:ind w:left="357"/>
      </w:pPr>
      <w:r>
        <w:lastRenderedPageBreak/>
        <w:t>Sometimes it takes courage to intervene to help someone</w:t>
      </w:r>
      <w:r w:rsidR="00073EB7">
        <w:t>.</w:t>
      </w:r>
      <w:r>
        <w:t xml:space="preserve"> Henri Dunant provides a very good example of someone refusing to ignore those in crisis. Although Dunant was helping people in the extremes of war, it is possible to identify people in need </w:t>
      </w:r>
      <w:r w:rsidR="00073EB7">
        <w:t xml:space="preserve">of </w:t>
      </w:r>
      <w:r>
        <w:t>h</w:t>
      </w:r>
      <w:r w:rsidR="00877D9E">
        <w:t>elp or support in everyday life</w:t>
      </w:r>
      <w:r>
        <w:t>.</w:t>
      </w:r>
    </w:p>
    <w:p w:rsidR="0027637F" w:rsidRDefault="0027637F" w:rsidP="0027637F">
      <w:pPr>
        <w:spacing w:after="120"/>
        <w:ind w:left="717"/>
      </w:pPr>
    </w:p>
    <w:p w:rsidR="0026082B" w:rsidRDefault="00D85AB2" w:rsidP="00BD430E">
      <w:pPr>
        <w:pStyle w:val="ListParagraph"/>
        <w:numPr>
          <w:ilvl w:val="0"/>
          <w:numId w:val="13"/>
        </w:numPr>
        <w:spacing w:after="120"/>
        <w:ind w:left="360"/>
      </w:pPr>
      <w:r>
        <w:t>Ask learners to talk in small groups (</w:t>
      </w:r>
      <w:r w:rsidR="00073EB7">
        <w:t>four to six</w:t>
      </w:r>
      <w:r>
        <w:t>) and identify examples of where people around them may be in need of help or support. These examples may be very local (in their home, school, youth club</w:t>
      </w:r>
      <w:r w:rsidR="003D3A60">
        <w:t>, etc.</w:t>
      </w:r>
      <w:r>
        <w:t>) or a little wider in their own community or wider society. The following prompts may be helpful to aid thinking if needed</w:t>
      </w:r>
      <w:r w:rsidR="003D3A60">
        <w:t>:</w:t>
      </w:r>
    </w:p>
    <w:p w:rsidR="0026082B" w:rsidRDefault="00073EB7" w:rsidP="00BD430E">
      <w:pPr>
        <w:pStyle w:val="ListParagraph"/>
        <w:numPr>
          <w:ilvl w:val="0"/>
          <w:numId w:val="7"/>
        </w:numPr>
        <w:spacing w:after="120"/>
        <w:ind w:left="360"/>
      </w:pPr>
      <w:r>
        <w:t>Do you know of</w:t>
      </w:r>
      <w:r w:rsidR="00D85AB2">
        <w:t xml:space="preserve"> people who may be vulnerable or at risk in some way? Perhaps they come from another country and are new to the area, </w:t>
      </w:r>
      <w:r w:rsidR="00877D9E">
        <w:t>or have just come out of hospital and don’t have any friends or family nearby</w:t>
      </w:r>
      <w:r>
        <w:t>. C</w:t>
      </w:r>
      <w:r w:rsidR="00D85AB2">
        <w:t>an young</w:t>
      </w:r>
      <w:r w:rsidR="00877D9E">
        <w:t xml:space="preserve"> people think of other examples?</w:t>
      </w:r>
    </w:p>
    <w:p w:rsidR="0026082B" w:rsidRDefault="00D85AB2" w:rsidP="00BD430E">
      <w:pPr>
        <w:pStyle w:val="ListParagraph"/>
        <w:numPr>
          <w:ilvl w:val="0"/>
          <w:numId w:val="7"/>
        </w:numPr>
        <w:spacing w:after="120"/>
        <w:ind w:left="360"/>
      </w:pPr>
      <w:r>
        <w:t>Consider that help and support can be very practical, but may also be emotional – what skills or qualities</w:t>
      </w:r>
      <w:r w:rsidR="00073EB7">
        <w:t xml:space="preserve"> - for example</w:t>
      </w:r>
      <w:r w:rsidR="00ED520A">
        <w:t xml:space="preserve"> compassion, courage, inclusivity, understanding, practical help</w:t>
      </w:r>
      <w:r w:rsidR="00073EB7">
        <w:t xml:space="preserve"> -</w:t>
      </w:r>
      <w:r w:rsidR="00ED520A">
        <w:t xml:space="preserve"> </w:t>
      </w:r>
      <w:r>
        <w:t>might young people need to step in an</w:t>
      </w:r>
      <w:r w:rsidR="00F62E44">
        <w:t>d</w:t>
      </w:r>
      <w:r>
        <w:t xml:space="preserve"> help?</w:t>
      </w:r>
    </w:p>
    <w:p w:rsidR="0026082B" w:rsidRDefault="00D85AB2" w:rsidP="00BD430E">
      <w:pPr>
        <w:pStyle w:val="ListParagraph"/>
        <w:numPr>
          <w:ilvl w:val="0"/>
          <w:numId w:val="7"/>
        </w:numPr>
        <w:spacing w:after="120"/>
        <w:ind w:left="360"/>
      </w:pPr>
      <w:r>
        <w:t xml:space="preserve">Remember that a crisis </w:t>
      </w:r>
      <w:r w:rsidR="00877D9E">
        <w:t>could</w:t>
      </w:r>
      <w:r>
        <w:t xml:space="preserve"> be a large event like a natural disaster or conflict, but </w:t>
      </w:r>
      <w:r w:rsidR="00073EB7">
        <w:t xml:space="preserve">also that </w:t>
      </w:r>
      <w:r>
        <w:t>every crisis is personal and may</w:t>
      </w:r>
      <w:r w:rsidR="00073EB7">
        <w:t xml:space="preserve"> </w:t>
      </w:r>
      <w:r>
        <w:t>be very local and specific, affecting just one individual such as a broken leg, isolation or someone’s home being flooded.</w:t>
      </w:r>
    </w:p>
    <w:p w:rsidR="003D7D68" w:rsidRDefault="00D85AB2" w:rsidP="00BD430E">
      <w:pPr>
        <w:ind w:left="360"/>
      </w:pPr>
      <w:r>
        <w:t xml:space="preserve">Once they have some examples, ask the groups to move the discussion on by thinking about why those people might not get the help they need. What might the barriers to action be? How </w:t>
      </w:r>
      <w:proofErr w:type="gramStart"/>
      <w:r>
        <w:t>might these barriers</w:t>
      </w:r>
      <w:proofErr w:type="gramEnd"/>
      <w:r>
        <w:t xml:space="preserve"> be </w:t>
      </w:r>
      <w:r w:rsidR="00F62E44">
        <w:t>overcome</w:t>
      </w:r>
      <w:r>
        <w:t xml:space="preserve"> to fulfil the </w:t>
      </w:r>
      <w:r w:rsidR="00182A3D">
        <w:t>Mo</w:t>
      </w:r>
      <w:r w:rsidR="0088062F">
        <w:t>ve</w:t>
      </w:r>
      <w:r w:rsidR="00182A3D">
        <w:t>me</w:t>
      </w:r>
      <w:r w:rsidR="0088062F">
        <w:t>nts</w:t>
      </w:r>
      <w:r w:rsidR="00B40575">
        <w:t>’</w:t>
      </w:r>
      <w:r>
        <w:t xml:space="preserve"> ethos of </w:t>
      </w:r>
      <w:r w:rsidRPr="00877D9E">
        <w:rPr>
          <w:i/>
        </w:rPr>
        <w:t>‘</w:t>
      </w:r>
      <w:r w:rsidR="0088062F">
        <w:rPr>
          <w:i/>
        </w:rPr>
        <w:t>p</w:t>
      </w:r>
      <w:r w:rsidR="0088062F" w:rsidRPr="0088062F">
        <w:rPr>
          <w:i/>
        </w:rPr>
        <w:t xml:space="preserve">reventing and alleviating human suffering’ </w:t>
      </w:r>
      <w:r>
        <w:t>an</w:t>
      </w:r>
      <w:r w:rsidR="00F62E44">
        <w:t xml:space="preserve">d offering humanitarian support? </w:t>
      </w:r>
    </w:p>
    <w:p w:rsidR="003D7D68" w:rsidRDefault="003D7D68" w:rsidP="00BD430E"/>
    <w:p w:rsidR="0026082B" w:rsidRDefault="00D85AB2" w:rsidP="00BD430E">
      <w:pPr>
        <w:ind w:left="360"/>
      </w:pPr>
      <w:r>
        <w:t xml:space="preserve">After around </w:t>
      </w:r>
      <w:r w:rsidR="003D7D68">
        <w:t>10-15</w:t>
      </w:r>
      <w:r>
        <w:t xml:space="preserve"> minutes of discussion, invite groups to share their examples with the wider group. </w:t>
      </w:r>
      <w:r w:rsidR="003D3A60">
        <w:t xml:space="preserve">Support them to draw out and </w:t>
      </w:r>
      <w:r>
        <w:t xml:space="preserve">understand the important idea of humanity behind everyday actions of the Red </w:t>
      </w:r>
      <w:r w:rsidR="00047175">
        <w:t>Cross</w:t>
      </w:r>
      <w:r w:rsidR="007227CE">
        <w:t xml:space="preserve"> and Red Crescent Movement</w:t>
      </w:r>
      <w:r w:rsidR="00047175">
        <w:t>;</w:t>
      </w:r>
      <w:r>
        <w:t xml:space="preserve"> the </w:t>
      </w:r>
      <w:r w:rsidR="003D7D68">
        <w:t>principles of</w:t>
      </w:r>
      <w:r>
        <w:t xml:space="preserve"> the </w:t>
      </w:r>
      <w:r w:rsidR="007227CE">
        <w:t xml:space="preserve">Movement </w:t>
      </w:r>
      <w:r w:rsidR="003D3A60">
        <w:t>can be adopted by</w:t>
      </w:r>
      <w:r>
        <w:t xml:space="preserve"> anyone</w:t>
      </w:r>
      <w:r w:rsidR="00BF2202">
        <w:t>. M</w:t>
      </w:r>
      <w:r>
        <w:t xml:space="preserve">ost actions start with an individual or a small group of people </w:t>
      </w:r>
      <w:r w:rsidR="003D7D68">
        <w:t xml:space="preserve">- </w:t>
      </w:r>
      <w:r>
        <w:t>as we saw in the film with Henri Dunant</w:t>
      </w:r>
      <w:r w:rsidR="003D7D68">
        <w:t xml:space="preserve"> </w:t>
      </w:r>
      <w:r>
        <w:t>– one person can make all the difference.</w:t>
      </w:r>
    </w:p>
    <w:p w:rsidR="0026082B" w:rsidRDefault="0026082B" w:rsidP="00BD430E">
      <w:pPr>
        <w:ind w:left="717"/>
      </w:pPr>
    </w:p>
    <w:p w:rsidR="006E340D" w:rsidRDefault="00D85AB2" w:rsidP="00BD430E">
      <w:pPr>
        <w:ind w:left="360"/>
        <w:rPr>
          <w:b/>
        </w:rPr>
      </w:pPr>
      <w:r>
        <w:t>You might like to ask learners to think about the ethos and principles of the Red Cross</w:t>
      </w:r>
      <w:r w:rsidR="007227CE">
        <w:t xml:space="preserve"> and Red Crescent Movement</w:t>
      </w:r>
      <w:r>
        <w:t xml:space="preserve"> as a final reflection and to consider one humanitarian action </w:t>
      </w:r>
      <w:r w:rsidR="003D3A60">
        <w:t xml:space="preserve">or principle </w:t>
      </w:r>
      <w:r>
        <w:t xml:space="preserve">they could </w:t>
      </w:r>
      <w:r w:rsidR="003D3A60">
        <w:t>use in their actions and lives.</w:t>
      </w:r>
      <w:r w:rsidR="006E340D" w:rsidRPr="006E340D">
        <w:rPr>
          <w:b/>
        </w:rPr>
        <w:t xml:space="preserve"> </w:t>
      </w:r>
    </w:p>
    <w:p w:rsidR="006E340D" w:rsidRDefault="006E340D" w:rsidP="006E340D">
      <w:pPr>
        <w:rPr>
          <w:b/>
        </w:rPr>
      </w:pPr>
    </w:p>
    <w:p w:rsidR="006E340D" w:rsidRPr="003F7CF7" w:rsidRDefault="006E340D" w:rsidP="00BD430E">
      <w:pPr>
        <w:ind w:left="360"/>
        <w:rPr>
          <w:b/>
        </w:rPr>
      </w:pPr>
      <w:r>
        <w:rPr>
          <w:b/>
        </w:rPr>
        <w:t>Alternative method for this</w:t>
      </w:r>
      <w:r w:rsidRPr="003F7CF7">
        <w:rPr>
          <w:b/>
        </w:rPr>
        <w:t xml:space="preserve"> activity</w:t>
      </w:r>
    </w:p>
    <w:p w:rsidR="006E340D" w:rsidRDefault="006E340D" w:rsidP="00BD430E">
      <w:pPr>
        <w:ind w:left="360"/>
      </w:pPr>
      <w:r w:rsidRPr="003F7CF7">
        <w:t>You could run this activity with young people draw</w:t>
      </w:r>
      <w:r w:rsidR="003D3A60">
        <w:t>ing</w:t>
      </w:r>
      <w:r w:rsidRPr="003F7CF7">
        <w:t xml:space="preserve"> a wall of ‘bricks’ on a large piece of paper - once learners have discussed the barriers to helping they could write some of them on the bricks (one barrier per brick). Once they have done this they can either keep their own piece of paper or pass it onto another group. Writing on sticky notes groups then cover each brick or barrier with a solution for how it might be overcome. Each group should end up with a wall of bricks covered in </w:t>
      </w:r>
      <w:r w:rsidR="003D3A60">
        <w:t xml:space="preserve">sticky note </w:t>
      </w:r>
      <w:r w:rsidRPr="003F7CF7">
        <w:t xml:space="preserve">solutions </w:t>
      </w:r>
      <w:r w:rsidR="003D3A60">
        <w:t>with</w:t>
      </w:r>
      <w:r w:rsidRPr="003F7CF7">
        <w:t xml:space="preserve"> ways to h</w:t>
      </w:r>
      <w:r w:rsidR="003D3A60">
        <w:t>elp those in need or in crisis</w:t>
      </w:r>
      <w:r w:rsidRPr="003F7CF7">
        <w:t>.</w:t>
      </w:r>
      <w:r w:rsidR="003D3A60">
        <w:t xml:space="preserve">  Groups can share their ‘wall’ with the wider group.</w:t>
      </w:r>
      <w:r w:rsidR="00563080">
        <w:t xml:space="preserve">  The activity would close in the same way.</w:t>
      </w:r>
    </w:p>
    <w:p w:rsidR="0026082B" w:rsidRDefault="0026082B" w:rsidP="0026082B">
      <w:pPr>
        <w:ind w:left="360"/>
      </w:pPr>
    </w:p>
    <w:sectPr w:rsidR="0026082B" w:rsidSect="0026082B">
      <w:headerReference w:type="even" r:id="rId15"/>
      <w:headerReference w:type="default" r:id="rId16"/>
      <w:footerReference w:type="even" r:id="rId17"/>
      <w:footerReference w:type="default" r:id="rId18"/>
      <w:headerReference w:type="first" r:id="rId19"/>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CFD" w:rsidRDefault="007B2CFD" w:rsidP="0026082B">
      <w:r>
        <w:separator/>
      </w:r>
    </w:p>
  </w:endnote>
  <w:endnote w:type="continuationSeparator" w:id="0">
    <w:p w:rsidR="007B2CFD" w:rsidRDefault="007B2CFD" w:rsidP="00260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FD" w:rsidRDefault="007B2CFD" w:rsidP="0026082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7B2CFD" w:rsidRDefault="007B2CFD" w:rsidP="002608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FD" w:rsidRDefault="007C1E23" w:rsidP="0026082B">
    <w:pPr>
      <w:pStyle w:val="Footer"/>
      <w:rPr>
        <w:color w:val="262626" w:themeColor="text1" w:themeTint="D9"/>
        <w:sz w:val="18"/>
        <w:szCs w:val="18"/>
        <w:lang w:val="en-US"/>
      </w:rPr>
    </w:pPr>
    <w:r>
      <w:rPr>
        <w:noProof/>
      </w:rPr>
      <w:pict>
        <v:shapetype id="_x0000_t202" coordsize="21600,21600" o:spt="202" path="m,l,21600r21600,l21600,xe">
          <v:stroke joinstyle="miter"/>
          <v:path gradientshapeok="t" o:connecttype="rect"/>
        </v:shapetype>
        <v:shape id="Text Box 1" o:spid="_x0000_s2053"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" filled="f" stroked="f">
          <v:textbox style="mso-fit-shape-to-text:t">
            <w:txbxContent>
              <w:p w:rsidR="007B2CFD" w:rsidRPr="00823E72" w:rsidRDefault="007B2CFD" w:rsidP="0026082B">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7C1E23">
                  <w:rPr>
                    <w:rStyle w:val="PageNumber"/>
                    <w:b/>
                    <w:noProof/>
                    <w:color w:val="FFFFFF" w:themeColor="background1"/>
                    <w:sz w:val="28"/>
                    <w:szCs w:val="28"/>
                  </w:rPr>
                  <w:t>4</w:t>
                </w:r>
                <w:r w:rsidRPr="00823E72">
                  <w:rPr>
                    <w:rStyle w:val="PageNumber"/>
                    <w:b/>
                    <w:color w:val="FFFFFF" w:themeColor="background1"/>
                    <w:sz w:val="28"/>
                    <w:szCs w:val="28"/>
                  </w:rPr>
                  <w:fldChar w:fldCharType="end"/>
                </w:r>
              </w:p>
            </w:txbxContent>
          </v:textbox>
          <w10:wrap type="square"/>
        </v:shape>
      </w:pict>
    </w:r>
    <w:r>
      <w:rPr>
        <w:noProof/>
      </w:rPr>
      <w:pict>
        <v:line id="Straight Connector 3" o:spid="_x0000_s2055"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w:r>
    <w:r>
      <w:rPr>
        <w:noProof/>
      </w:rPr>
      <w:pict>
        <v:rect id="Rectangle 7" o:spid="_x0000_s2049" style="position:absolute;margin-left:-62.95pt;margin-top:-70.95pt;width:603pt;height:96.85pt;z-index:2516602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" fillcolor="#ce1620" stroked="f"/>
      </w:pict>
    </w:r>
    <w:r>
      <w:rPr>
        <w:noProof/>
      </w:rPr>
      <w:pict>
        <v:shape id="Text Box 6" o:spid="_x0000_s2050"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rEdqg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" filled="f" stroked="f">
          <v:textbox>
            <w:txbxContent>
              <w:p w:rsidR="007B2CFD" w:rsidRDefault="007B2CFD" w:rsidP="0026082B">
                <w:pPr>
                  <w:pStyle w:val="Footer"/>
                  <w:ind w:left="567"/>
                  <w:rPr>
                    <w:color w:val="FFFFFF" w:themeColor="background1"/>
                    <w:sz w:val="18"/>
                    <w:szCs w:val="18"/>
                    <w:lang w:val="en-US"/>
                  </w:rPr>
                </w:pPr>
              </w:p>
              <w:p w:rsidR="007B2CFD" w:rsidRPr="00823E72" w:rsidRDefault="007B2CFD" w:rsidP="0026082B">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rsidR="007B2CFD" w:rsidRPr="00823E72" w:rsidRDefault="007B2CFD" w:rsidP="0026082B">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rsidR="007B2CFD" w:rsidRPr="00823E72" w:rsidRDefault="007B2CFD" w:rsidP="0026082B">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7B2CFD" w:rsidRPr="00823E72" w:rsidRDefault="007B2CFD" w:rsidP="0026082B">
                <w:pPr>
                  <w:ind w:left="567"/>
                  <w:rPr>
                    <w:color w:val="FFFFFF" w:themeColor="background1"/>
                  </w:rPr>
                </w:pPr>
              </w:p>
              <w:p w:rsidR="007B2CFD" w:rsidRDefault="007B2CFD" w:rsidP="0026082B">
                <w:pPr>
                  <w:ind w:left="567"/>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CFD" w:rsidRDefault="007B2CFD" w:rsidP="0026082B">
      <w:r>
        <w:separator/>
      </w:r>
    </w:p>
  </w:footnote>
  <w:footnote w:type="continuationSeparator" w:id="0">
    <w:p w:rsidR="007B2CFD" w:rsidRDefault="007B2CFD" w:rsidP="0026082B">
      <w:r>
        <w:continuationSeparator/>
      </w:r>
    </w:p>
  </w:footnote>
  <w:footnote w:id="1">
    <w:p w:rsidR="007B2CFD" w:rsidRDefault="007B2CFD">
      <w:pPr>
        <w:pStyle w:val="FootnoteText"/>
      </w:pPr>
      <w:r>
        <w:rPr>
          <w:rStyle w:val="FootnoteReference"/>
        </w:rPr>
        <w:footnoteRef/>
      </w:r>
      <w:r>
        <w:t xml:space="preserve"> </w:t>
      </w:r>
      <w:r w:rsidRPr="007F0788">
        <w:t xml:space="preserve">The Geneva Conventions are four international treaties that form the basis of modern humanitarian law governing the treatment of soldiers and civilians during </w:t>
      </w:r>
      <w:r>
        <w:t xml:space="preserve">armed </w:t>
      </w:r>
      <w:r w:rsidRPr="007F0788">
        <w:t>conflict</w:t>
      </w:r>
      <w:r>
        <w:t xml:space="preserve">.  More information can be found </w:t>
      </w:r>
      <w:hyperlink r:id="rId1" w:history="1">
        <w:r w:rsidRPr="00037081">
          <w:rPr>
            <w:rStyle w:val="Hyperlink"/>
          </w:rPr>
          <w:t>here</w:t>
        </w:r>
      </w:hyperlink>
      <w:r w:rsidR="0003708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FD" w:rsidRDefault="007C1E2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12.5pt;height:850.55pt;z-index:-251654144;mso-wrap-edited:f;mso-position-horizontal:center;mso-position-horizontal-relative:margin;mso-position-vertical:center;mso-position-vertical-relative:margin" wrapcoords="-26 0 -26 21561 21600 21561 21600 0 -26 0">
          <v:imagedata r:id="rId1" o:title="Less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FD" w:rsidRPr="00823E72" w:rsidRDefault="007C1E23" w:rsidP="0026082B">
    <w:pPr>
      <w:pStyle w:val="Header"/>
      <w:tabs>
        <w:tab w:val="clear" w:pos="4320"/>
        <w:tab w:val="clear" w:pos="8640"/>
        <w:tab w:val="left" w:pos="4820"/>
      </w:tabs>
      <w:ind w:left="-1134"/>
    </w:pPr>
    <w:r>
      <w:rPr>
        <w:noProof/>
      </w:rPr>
      <w:pict>
        <v:line id="Straight Connector 9" o:spid="_x0000_s2056" style="position:absolute;left:0;text-align:lef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pt,20.15pt" to="198pt,83.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" strokecolor="#ce1620"/>
      </w:pict>
    </w:r>
    <w:r>
      <w:rPr>
        <w:noProof/>
      </w:rPr>
      <w:pict>
        <v:shapetype id="_x0000_t202" coordsize="21600,21600" o:spt="202" path="m,l,21600r21600,l21600,xe">
          <v:stroke joinstyle="miter"/>
          <v:path gradientshapeok="t" o:connecttype="rect"/>
        </v:shapetype>
        <v:shape id="Text Box 4" o:spid="_x0000_s2054" type="#_x0000_t202" style="position:absolute;left:0;text-align:left;margin-left:3in;margin-top:27pt;width:297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" filled="f" stroked="f">
          <v:textbox>
            <w:txbxContent>
              <w:p w:rsidR="007B2CFD" w:rsidRPr="00823E72" w:rsidRDefault="007B2CFD" w:rsidP="0026082B">
                <w:pPr>
                  <w:pStyle w:val="Header"/>
                  <w:tabs>
                    <w:tab w:val="clear" w:pos="4320"/>
                    <w:tab w:val="clear" w:pos="8640"/>
                    <w:tab w:val="left" w:pos="4820"/>
                  </w:tabs>
                  <w:rPr>
                    <w:b/>
                    <w:sz w:val="28"/>
                    <w:szCs w:val="28"/>
                  </w:rPr>
                </w:pPr>
                <w:r w:rsidRPr="00823E72">
                  <w:rPr>
                    <w:b/>
                    <w:sz w:val="28"/>
                    <w:szCs w:val="28"/>
                  </w:rPr>
                  <w:t>EDUCATION RESOURCES</w:t>
                </w:r>
              </w:p>
              <w:p w:rsidR="007B2CFD" w:rsidRDefault="007B2CFD" w:rsidP="0026082B">
                <w:pPr>
                  <w:widowControl w:val="0"/>
                  <w:autoSpaceDE w:val="0"/>
                  <w:autoSpaceDN w:val="0"/>
                  <w:adjustRightInd w:val="0"/>
                  <w:rPr>
                    <w:rFonts w:cs="Arial"/>
                    <w:sz w:val="28"/>
                    <w:szCs w:val="28"/>
                    <w:lang w:val="en-US" w:eastAsia="en-US"/>
                  </w:rPr>
                </w:pPr>
                <w:r>
                  <w:rPr>
                    <w:rFonts w:cs="Arial"/>
                    <w:sz w:val="28"/>
                    <w:szCs w:val="28"/>
                    <w:lang w:val="en-US" w:eastAsia="en-US"/>
                  </w:rPr>
                  <w:t>Humanitarianism and the Red Cross</w:t>
                </w:r>
              </w:p>
              <w:p w:rsidR="007B2CFD" w:rsidRPr="008708DD" w:rsidRDefault="007B2CFD" w:rsidP="0026082B">
                <w:pPr>
                  <w:pStyle w:val="Header"/>
                  <w:tabs>
                    <w:tab w:val="clear" w:pos="4320"/>
                    <w:tab w:val="clear" w:pos="8640"/>
                    <w:tab w:val="left" w:pos="4820"/>
                  </w:tabs>
                </w:pPr>
              </w:p>
              <w:p w:rsidR="007B2CFD" w:rsidRDefault="007B2CFD"/>
            </w:txbxContent>
          </v:textbox>
        </v:shape>
      </w:pict>
    </w:r>
    <w:r w:rsidR="007B2CFD">
      <w:rPr>
        <w:noProof/>
      </w:rPr>
      <w:drawing>
        <wp:inline distT="0" distB="0" distL="0" distR="0">
          <wp:extent cx="3221736" cy="1225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1">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r w:rsidR="007B2CF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CFD" w:rsidRDefault="007C1E2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5pt;height:850.55pt;z-index:-251653120;mso-wrap-edited:f;mso-position-horizontal:center;mso-position-horizontal-relative:margin;mso-position-vertical:center;mso-position-vertical-relative:margin" wrapcoords="-26 0 -26 21561 21600 21561 21600 0 -26 0">
          <v:imagedata r:id="rId1" o:title="Less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2EB"/>
    <w:multiLevelType w:val="hybridMultilevel"/>
    <w:tmpl w:val="A162A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5715418"/>
    <w:multiLevelType w:val="hybridMultilevel"/>
    <w:tmpl w:val="EAB257A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nsid w:val="1C313137"/>
    <w:multiLevelType w:val="hybridMultilevel"/>
    <w:tmpl w:val="F29E23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2278A1"/>
    <w:multiLevelType w:val="hybridMultilevel"/>
    <w:tmpl w:val="2AF8C466"/>
    <w:lvl w:ilvl="0" w:tplc="0809000F">
      <w:start w:val="1"/>
      <w:numFmt w:val="decimal"/>
      <w:lvlText w:val="%1."/>
      <w:lvlJc w:val="left"/>
      <w:pPr>
        <w:ind w:left="782" w:hanging="360"/>
      </w:p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4">
    <w:nsid w:val="2A971A06"/>
    <w:multiLevelType w:val="hybridMultilevel"/>
    <w:tmpl w:val="11647660"/>
    <w:lvl w:ilvl="0" w:tplc="A9C0D1C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8E1A02"/>
    <w:multiLevelType w:val="hybridMultilevel"/>
    <w:tmpl w:val="E9309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0210291"/>
    <w:multiLevelType w:val="hybridMultilevel"/>
    <w:tmpl w:val="563E1070"/>
    <w:lvl w:ilvl="0" w:tplc="A476E30A">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E16B55"/>
    <w:multiLevelType w:val="hybridMultilevel"/>
    <w:tmpl w:val="FCDE58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BC7B54"/>
    <w:multiLevelType w:val="hybridMultilevel"/>
    <w:tmpl w:val="26AE60A2"/>
    <w:lvl w:ilvl="0" w:tplc="3AF062B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DE7432D"/>
    <w:multiLevelType w:val="hybridMultilevel"/>
    <w:tmpl w:val="B4721AE0"/>
    <w:lvl w:ilvl="0" w:tplc="3AF062B2">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0CB069B"/>
    <w:multiLevelType w:val="hybridMultilevel"/>
    <w:tmpl w:val="569E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7F7AF4"/>
    <w:multiLevelType w:val="hybridMultilevel"/>
    <w:tmpl w:val="803E542A"/>
    <w:lvl w:ilvl="0" w:tplc="A476E3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FF717D0"/>
    <w:multiLevelType w:val="hybridMultilevel"/>
    <w:tmpl w:val="6958D51C"/>
    <w:lvl w:ilvl="0" w:tplc="69FC4B88">
      <w:start w:val="1"/>
      <w:numFmt w:val="bullet"/>
      <w:lvlText w:val="&gt;"/>
      <w:lvlJc w:val="left"/>
      <w:pPr>
        <w:ind w:left="720" w:hanging="360"/>
      </w:pPr>
      <w:rPr>
        <w:rFonts w:ascii="Arial" w:hAnsi="Arial" w:hint="default"/>
        <w:b/>
        <w:i w:val="0"/>
        <w:color w:val="FF000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391A24"/>
    <w:multiLevelType w:val="hybridMultilevel"/>
    <w:tmpl w:val="1CAA1902"/>
    <w:lvl w:ilvl="0" w:tplc="2FD802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203224"/>
    <w:multiLevelType w:val="hybridMultilevel"/>
    <w:tmpl w:val="B994E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9"/>
  </w:num>
  <w:num w:numId="5">
    <w:abstractNumId w:val="4"/>
  </w:num>
  <w:num w:numId="6">
    <w:abstractNumId w:val="15"/>
  </w:num>
  <w:num w:numId="7">
    <w:abstractNumId w:val="12"/>
  </w:num>
  <w:num w:numId="8">
    <w:abstractNumId w:val="5"/>
  </w:num>
  <w:num w:numId="9">
    <w:abstractNumId w:val="14"/>
  </w:num>
  <w:num w:numId="10">
    <w:abstractNumId w:val="1"/>
  </w:num>
  <w:num w:numId="11">
    <w:abstractNumId w:val="3"/>
  </w:num>
  <w:num w:numId="12">
    <w:abstractNumId w:val="16"/>
  </w:num>
  <w:num w:numId="13">
    <w:abstractNumId w:val="2"/>
  </w:num>
  <w:num w:numId="14">
    <w:abstractNumId w:val="11"/>
  </w:num>
  <w:num w:numId="15">
    <w:abstractNumId w:val="10"/>
  </w:num>
  <w:num w:numId="16">
    <w:abstractNumId w:val="6"/>
  </w:num>
  <w:num w:numId="1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proofState w:spelling="clean" w:grammar="clean"/>
  <w:doNotTrackMoves/>
  <w:defaultTabStop w:val="72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D4B6E"/>
    <w:rsid w:val="000227EE"/>
    <w:rsid w:val="00037081"/>
    <w:rsid w:val="00047175"/>
    <w:rsid w:val="00072AD9"/>
    <w:rsid w:val="00073EB7"/>
    <w:rsid w:val="00080941"/>
    <w:rsid w:val="00087894"/>
    <w:rsid w:val="000B456F"/>
    <w:rsid w:val="000B79DD"/>
    <w:rsid w:val="000E3F67"/>
    <w:rsid w:val="00167724"/>
    <w:rsid w:val="00170129"/>
    <w:rsid w:val="00182A3D"/>
    <w:rsid w:val="00185A95"/>
    <w:rsid w:val="001A2016"/>
    <w:rsid w:val="001B7D33"/>
    <w:rsid w:val="001E63CE"/>
    <w:rsid w:val="0025176D"/>
    <w:rsid w:val="00252CA9"/>
    <w:rsid w:val="0026082B"/>
    <w:rsid w:val="0027637F"/>
    <w:rsid w:val="00293A1A"/>
    <w:rsid w:val="002A11D7"/>
    <w:rsid w:val="002C545A"/>
    <w:rsid w:val="002D5A41"/>
    <w:rsid w:val="002F2016"/>
    <w:rsid w:val="00304267"/>
    <w:rsid w:val="00312FD4"/>
    <w:rsid w:val="00331F9C"/>
    <w:rsid w:val="00336EF5"/>
    <w:rsid w:val="003D3A60"/>
    <w:rsid w:val="003D7D68"/>
    <w:rsid w:val="003F7CF7"/>
    <w:rsid w:val="00400C0E"/>
    <w:rsid w:val="00482695"/>
    <w:rsid w:val="004D7886"/>
    <w:rsid w:val="004F0CEE"/>
    <w:rsid w:val="00521EA3"/>
    <w:rsid w:val="00536DC0"/>
    <w:rsid w:val="00563080"/>
    <w:rsid w:val="00575757"/>
    <w:rsid w:val="005D3B0A"/>
    <w:rsid w:val="0061792C"/>
    <w:rsid w:val="00667350"/>
    <w:rsid w:val="00676CBA"/>
    <w:rsid w:val="006869FD"/>
    <w:rsid w:val="006A1880"/>
    <w:rsid w:val="006A3EDE"/>
    <w:rsid w:val="006E340D"/>
    <w:rsid w:val="006F4C14"/>
    <w:rsid w:val="00700045"/>
    <w:rsid w:val="007227CE"/>
    <w:rsid w:val="00780D2C"/>
    <w:rsid w:val="007B2CFD"/>
    <w:rsid w:val="007C1E23"/>
    <w:rsid w:val="007D392E"/>
    <w:rsid w:val="007D4B6E"/>
    <w:rsid w:val="00877D9E"/>
    <w:rsid w:val="0088062F"/>
    <w:rsid w:val="008D121B"/>
    <w:rsid w:val="008D2DF2"/>
    <w:rsid w:val="008E5AB0"/>
    <w:rsid w:val="00903DE5"/>
    <w:rsid w:val="00944C13"/>
    <w:rsid w:val="0095022C"/>
    <w:rsid w:val="00981B45"/>
    <w:rsid w:val="00985C36"/>
    <w:rsid w:val="009876B7"/>
    <w:rsid w:val="009939CE"/>
    <w:rsid w:val="009D6CD6"/>
    <w:rsid w:val="00A12616"/>
    <w:rsid w:val="00A33CF5"/>
    <w:rsid w:val="00A7209F"/>
    <w:rsid w:val="00A744C9"/>
    <w:rsid w:val="00A939E9"/>
    <w:rsid w:val="00A951BA"/>
    <w:rsid w:val="00AE0AA4"/>
    <w:rsid w:val="00AE4D17"/>
    <w:rsid w:val="00B129C6"/>
    <w:rsid w:val="00B2001B"/>
    <w:rsid w:val="00B22B3E"/>
    <w:rsid w:val="00B3000B"/>
    <w:rsid w:val="00B40575"/>
    <w:rsid w:val="00B73263"/>
    <w:rsid w:val="00B94E31"/>
    <w:rsid w:val="00BA21E8"/>
    <w:rsid w:val="00BD430E"/>
    <w:rsid w:val="00BF2202"/>
    <w:rsid w:val="00C31A81"/>
    <w:rsid w:val="00C731AC"/>
    <w:rsid w:val="00CB0B8B"/>
    <w:rsid w:val="00CF1A08"/>
    <w:rsid w:val="00D140DF"/>
    <w:rsid w:val="00D81FAD"/>
    <w:rsid w:val="00D85AB2"/>
    <w:rsid w:val="00D96E27"/>
    <w:rsid w:val="00DE3A70"/>
    <w:rsid w:val="00DF46DA"/>
    <w:rsid w:val="00E34979"/>
    <w:rsid w:val="00E84EBD"/>
    <w:rsid w:val="00E8643E"/>
    <w:rsid w:val="00ED520A"/>
    <w:rsid w:val="00EF158C"/>
    <w:rsid w:val="00F62E44"/>
    <w:rsid w:val="00F936DF"/>
    <w:rsid w:val="00FA27DE"/>
    <w:rsid w:val="00FC1110"/>
    <w:rsid w:val="00FE3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1FAD"/>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C441BD"/>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styleId="FootnoteText">
    <w:name w:val="footnote text"/>
    <w:basedOn w:val="Normal"/>
    <w:link w:val="FootnoteTextChar"/>
    <w:rsid w:val="007F0788"/>
    <w:rPr>
      <w:sz w:val="20"/>
      <w:szCs w:val="20"/>
    </w:rPr>
  </w:style>
  <w:style w:type="character" w:customStyle="1" w:styleId="FootnoteTextChar">
    <w:name w:val="Footnote Text Char"/>
    <w:basedOn w:val="DefaultParagraphFont"/>
    <w:link w:val="FootnoteText"/>
    <w:rsid w:val="007F0788"/>
    <w:rPr>
      <w:rFonts w:ascii="Arial" w:hAnsi="Arial"/>
      <w:sz w:val="20"/>
      <w:szCs w:val="20"/>
      <w:lang w:val="en-GB" w:eastAsia="en-GB"/>
    </w:rPr>
  </w:style>
  <w:style w:type="character" w:styleId="FootnoteReference">
    <w:name w:val="footnote reference"/>
    <w:basedOn w:val="DefaultParagraphFont"/>
    <w:rsid w:val="007F07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BalloonText"/>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Paragraph"/>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Paragraph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2Char"/>
    <w:unhideWhenUsed/>
    <w:qFormat/>
    <w:rsid w:val="002D5D3F"/>
    <w:pPr>
      <w:outlineLvl w:val="3"/>
    </w:pPr>
  </w:style>
  <w:style w:type="paragraph" w:styleId="Heading5">
    <w:name w:val="heading 5"/>
    <w:basedOn w:val="Normal"/>
    <w:next w:val="Normal"/>
    <w:link w:val="Heading3Char"/>
    <w:unhideWhenUsed/>
    <w:qFormat/>
    <w:rsid w:val="003B5D05"/>
    <w:pPr>
      <w:spacing w:after="40"/>
      <w:outlineLvl w:val="4"/>
    </w:pPr>
    <w:rPr>
      <w:b/>
    </w:rPr>
  </w:style>
  <w:style w:type="paragraph" w:styleId="Heading6">
    <w:name w:val="heading 6"/>
    <w:basedOn w:val="Normal"/>
    <w:next w:val="Normal"/>
    <w:link w:val="Heading4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5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BalloonTextChar">
    <w:name w:val="Subtitle"/>
    <w:basedOn w:val="Normal"/>
    <w:next w:val="Normal"/>
    <w:link w:val="Heading1Char"/>
    <w:rsid w:val="00BA409B"/>
    <w:pPr>
      <w:spacing w:after="60"/>
      <w:jc w:val="center"/>
      <w:outlineLvl w:val="1"/>
    </w:pPr>
    <w:rPr>
      <w:rFonts w:asciiTheme="majorHAnsi" w:eastAsiaTheme="majorEastAsia" w:hAnsiTheme="majorHAnsi" w:cstheme="majorBidi"/>
      <w:sz w:val="24"/>
      <w:szCs w:val="24"/>
    </w:rPr>
  </w:style>
  <w:style w:type="character" w:customStyle="1" w:styleId="Heading1Char">
    <w:name w:val="Subtitle Char"/>
    <w:basedOn w:val="DefaultParagraphFont"/>
    <w:link w:val="BalloonTextChar"/>
    <w:rsid w:val="00BA409B"/>
    <w:rPr>
      <w:rFonts w:asciiTheme="majorHAnsi" w:eastAsiaTheme="majorEastAsia" w:hAnsiTheme="majorHAnsi" w:cstheme="majorBidi"/>
      <w:sz w:val="24"/>
      <w:szCs w:val="24"/>
      <w:lang w:val="en-GB" w:eastAsia="en-GB"/>
    </w:rPr>
  </w:style>
  <w:style w:type="character" w:styleId="Subtitle">
    <w:name w:val="Strong"/>
    <w:basedOn w:val="DefaultParagraphFont"/>
    <w:uiPriority w:val="22"/>
    <w:qFormat/>
    <w:rsid w:val="00BA409B"/>
    <w:rPr>
      <w:b/>
      <w:bCs/>
    </w:rPr>
  </w:style>
  <w:style w:type="character" w:styleId="SubtitleChar">
    <w:name w:val="Emphasis"/>
    <w:basedOn w:val="DefaultParagraphFont"/>
    <w:rsid w:val="00BA409B"/>
    <w:rPr>
      <w:i/>
      <w:iCs/>
    </w:rPr>
  </w:style>
  <w:style w:type="paragraph" w:styleId="Strong">
    <w:name w:val="No Spacing"/>
    <w:basedOn w:val="Normal"/>
    <w:link w:val="Emphasis"/>
    <w:uiPriority w:val="1"/>
    <w:qFormat/>
    <w:rsid w:val="00BA409B"/>
    <w:pPr>
      <w:jc w:val="center"/>
    </w:pPr>
    <w:rPr>
      <w:sz w:val="24"/>
      <w:szCs w:val="24"/>
    </w:rPr>
  </w:style>
  <w:style w:type="character" w:customStyle="1" w:styleId="Emphasis">
    <w:name w:val="No Spacing Char"/>
    <w:basedOn w:val="DefaultParagraphFont"/>
    <w:link w:val="Strong"/>
    <w:uiPriority w:val="1"/>
    <w:rsid w:val="00BA409B"/>
    <w:rPr>
      <w:sz w:val="24"/>
      <w:szCs w:val="24"/>
      <w:lang w:val="en-GB" w:eastAsia="en-GB"/>
    </w:rPr>
  </w:style>
  <w:style w:type="paragraph" w:styleId="NoSpacing">
    <w:name w:val="List Paragraph"/>
    <w:basedOn w:val="Normal"/>
    <w:uiPriority w:val="34"/>
    <w:qFormat/>
    <w:rsid w:val="00BA409B"/>
    <w:pPr>
      <w:ind w:left="720"/>
    </w:pPr>
  </w:style>
  <w:style w:type="character" w:styleId="NoSpacingChar">
    <w:name w:val="Subtle Reference"/>
    <w:basedOn w:val="DefaultParagraphFont"/>
    <w:uiPriority w:val="31"/>
    <w:rsid w:val="00BA409B"/>
    <w:rPr>
      <w:smallCaps/>
      <w:color w:val="C0504D" w:themeColor="accent2"/>
      <w:u w:val="single"/>
    </w:rPr>
  </w:style>
  <w:style w:type="character" w:styleId="ListParagraph">
    <w:name w:val="Book Title"/>
    <w:basedOn w:val="DefaultParagraphFont"/>
    <w:uiPriority w:val="33"/>
    <w:rsid w:val="00BA409B"/>
    <w:rPr>
      <w:b/>
      <w:bCs/>
      <w:smallCaps/>
      <w:spacing w:val="5"/>
    </w:rPr>
  </w:style>
  <w:style w:type="paragraph" w:customStyle="1" w:styleId="SubtleReference">
    <w:name w:val="Paragraph"/>
    <w:basedOn w:val="Normal"/>
    <w:link w:val="BookTitle"/>
    <w:qFormat/>
    <w:rsid w:val="004D6150"/>
    <w:pPr>
      <w:spacing w:before="40" w:after="120"/>
    </w:pPr>
  </w:style>
  <w:style w:type="character" w:customStyle="1" w:styleId="BookTitle">
    <w:name w:val="Paragraph Char"/>
    <w:basedOn w:val="Emphasis"/>
    <w:link w:val="SubtleReference"/>
    <w:rsid w:val="004D6150"/>
    <w:rPr>
      <w:rFonts w:ascii="Arial" w:hAnsi="Arial"/>
      <w:sz w:val="22"/>
      <w:szCs w:val="22"/>
      <w:lang w:val="en-GB" w:eastAsia="en-GB"/>
    </w:rPr>
  </w:style>
  <w:style w:type="character" w:customStyle="1" w:styleId="Paragraph">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Paragraph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2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3Char">
    <w:name w:val="Heading 5 Char"/>
    <w:basedOn w:val="DefaultParagraphFont"/>
    <w:link w:val="Heading5"/>
    <w:rsid w:val="003B5D05"/>
    <w:rPr>
      <w:rFonts w:ascii="Arial" w:hAnsi="Arial"/>
      <w:b/>
      <w:sz w:val="22"/>
      <w:szCs w:val="22"/>
      <w:lang w:val="en-GB" w:eastAsia="en-GB"/>
    </w:rPr>
  </w:style>
  <w:style w:type="character" w:customStyle="1" w:styleId="Heading4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5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Heading6Char">
    <w:name w:val="Table Grid"/>
    <w:basedOn w:val="TableNormal"/>
    <w:uiPriority w:val="59"/>
    <w:rsid w:val="007D4B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eading7Char">
    <w:name w:val="Hyperlink"/>
    <w:basedOn w:val="DefaultParagraphFont"/>
    <w:uiPriority w:val="99"/>
    <w:unhideWhenUsed/>
    <w:rsid w:val="003C1052"/>
    <w:rPr>
      <w:color w:val="0000FF" w:themeColor="hyperlink"/>
      <w:u w:val="single"/>
    </w:rPr>
  </w:style>
  <w:style w:type="paragraph" w:styleId="TableGrid">
    <w:name w:val="Balloon Text"/>
    <w:basedOn w:val="Normal"/>
    <w:link w:val="Hyperlink"/>
    <w:uiPriority w:val="99"/>
    <w:semiHidden/>
    <w:unhideWhenUsed/>
    <w:rsid w:val="00DD6F96"/>
    <w:rPr>
      <w:rFonts w:ascii="Tahoma" w:hAnsi="Tahoma" w:cs="Tahoma"/>
      <w:sz w:val="16"/>
      <w:szCs w:val="16"/>
    </w:rPr>
  </w:style>
  <w:style w:type="character" w:customStyle="1" w:styleId="Hyperlink">
    <w:name w:val="Balloon Text Char"/>
    <w:basedOn w:val="DefaultParagraphFont"/>
    <w:link w:val="TableGrid"/>
    <w:uiPriority w:val="99"/>
    <w:semiHidden/>
    <w:rsid w:val="00DD6F96"/>
    <w:rPr>
      <w:rFonts w:ascii="Tahoma" w:hAnsi="Tahoma" w:cs="Tahoma"/>
      <w:sz w:val="16"/>
      <w:szCs w:val="16"/>
      <w:lang w:val="en-GB" w:eastAsia="en-GB"/>
    </w:rPr>
  </w:style>
  <w:style w:type="paragraph" w:customStyle="1" w:styleId="BalloonTextChar1">
    <w:name w:val="poem"/>
    <w:basedOn w:val="Normal"/>
    <w:rsid w:val="00DC79A5"/>
    <w:pPr>
      <w:spacing w:before="100" w:beforeAutospacing="1" w:after="100" w:afterAutospacing="1"/>
    </w:pPr>
    <w:rPr>
      <w:sz w:val="24"/>
      <w:szCs w:val="24"/>
    </w:rPr>
  </w:style>
  <w:style w:type="character" w:styleId="poem">
    <w:name w:val="FollowedHyperlink"/>
    <w:basedOn w:val="DefaultParagraphFont"/>
    <w:uiPriority w:val="99"/>
    <w:semiHidden/>
    <w:unhideWhenUsed/>
    <w:rsid w:val="00A02A78"/>
    <w:rPr>
      <w:color w:val="800080" w:themeColor="followedHyperlink"/>
      <w:u w:val="single"/>
    </w:rPr>
  </w:style>
  <w:style w:type="character" w:styleId="FollowedHyperlink">
    <w:name w:val="annotation reference"/>
    <w:basedOn w:val="DefaultParagraphFont"/>
    <w:uiPriority w:val="99"/>
    <w:semiHidden/>
    <w:unhideWhenUsed/>
    <w:rsid w:val="007E6276"/>
    <w:rPr>
      <w:sz w:val="16"/>
      <w:szCs w:val="16"/>
    </w:rPr>
  </w:style>
  <w:style w:type="paragraph" w:styleId="CommentReference">
    <w:name w:val="annotation text"/>
    <w:basedOn w:val="Normal"/>
    <w:link w:val="CommentText"/>
    <w:uiPriority w:val="99"/>
    <w:semiHidden/>
    <w:unhideWhenUsed/>
    <w:rsid w:val="007E6276"/>
    <w:rPr>
      <w:sz w:val="20"/>
      <w:szCs w:val="20"/>
    </w:rPr>
  </w:style>
  <w:style w:type="character" w:customStyle="1" w:styleId="CommentText">
    <w:name w:val="Comment Text Char"/>
    <w:basedOn w:val="DefaultParagraphFont"/>
    <w:link w:val="CommentReference"/>
    <w:uiPriority w:val="99"/>
    <w:semiHidden/>
    <w:rsid w:val="007E6276"/>
    <w:rPr>
      <w:lang w:val="en-GB" w:eastAsia="en-GB"/>
    </w:rPr>
  </w:style>
  <w:style w:type="paragraph" w:styleId="CommentTextChar">
    <w:name w:val="annotation subject"/>
    <w:basedOn w:val="CommentReference"/>
    <w:next w:val="CommentReference"/>
    <w:link w:val="CommentSubject"/>
    <w:uiPriority w:val="99"/>
    <w:semiHidden/>
    <w:unhideWhenUsed/>
    <w:rsid w:val="007E6276"/>
    <w:rPr>
      <w:b/>
      <w:bCs/>
    </w:rPr>
  </w:style>
  <w:style w:type="character" w:customStyle="1" w:styleId="CommentSubject">
    <w:name w:val="Comment Subject Char"/>
    <w:basedOn w:val="CommentText"/>
    <w:link w:val="CommentTextChar"/>
    <w:uiPriority w:val="99"/>
    <w:semiHidden/>
    <w:rsid w:val="007E6276"/>
    <w:rPr>
      <w:b/>
      <w:bCs/>
      <w:lang w:val="en-GB" w:eastAsia="en-GB"/>
    </w:rPr>
  </w:style>
  <w:style w:type="paragraph" w:styleId="CommentSubjectChar">
    <w:name w:val="header"/>
    <w:basedOn w:val="Normal"/>
    <w:link w:val="Header"/>
    <w:uiPriority w:val="99"/>
    <w:unhideWhenUsed/>
    <w:rsid w:val="00D32F2D"/>
    <w:pPr>
      <w:tabs>
        <w:tab w:val="center" w:pos="4320"/>
        <w:tab w:val="right" w:pos="8640"/>
      </w:tabs>
    </w:pPr>
  </w:style>
  <w:style w:type="character" w:customStyle="1" w:styleId="Header">
    <w:name w:val="Header Char"/>
    <w:basedOn w:val="DefaultParagraphFont"/>
    <w:link w:val="CommentSubjectChar"/>
    <w:uiPriority w:val="99"/>
    <w:rsid w:val="00D32F2D"/>
    <w:rPr>
      <w:sz w:val="48"/>
      <w:szCs w:val="48"/>
      <w:lang w:val="en-GB" w:eastAsia="en-GB"/>
    </w:rPr>
  </w:style>
  <w:style w:type="paragraph" w:styleId="HeaderChar">
    <w:name w:val="footer"/>
    <w:basedOn w:val="Normal"/>
    <w:link w:val="Footer"/>
    <w:uiPriority w:val="99"/>
    <w:unhideWhenUsed/>
    <w:rsid w:val="00D32F2D"/>
    <w:pPr>
      <w:tabs>
        <w:tab w:val="center" w:pos="4320"/>
        <w:tab w:val="right" w:pos="8640"/>
      </w:tabs>
    </w:pPr>
  </w:style>
  <w:style w:type="character" w:customStyle="1" w:styleId="Footer">
    <w:name w:val="Footer Char"/>
    <w:basedOn w:val="DefaultParagraphFont"/>
    <w:link w:val="HeaderChar"/>
    <w:uiPriority w:val="99"/>
    <w:rsid w:val="00D32F2D"/>
    <w:rPr>
      <w:sz w:val="48"/>
      <w:szCs w:val="48"/>
      <w:lang w:val="en-GB" w:eastAsia="en-GB"/>
    </w:rPr>
  </w:style>
  <w:style w:type="character" w:styleId="FooterChar">
    <w:name w:val="page number"/>
    <w:basedOn w:val="DefaultParagraphFont"/>
    <w:uiPriority w:val="99"/>
    <w:semiHidden/>
    <w:unhideWhenUsed/>
    <w:rsid w:val="00D32F2D"/>
  </w:style>
  <w:style w:type="paragraph" w:customStyle="1" w:styleId="PageNumber">
    <w:name w:val="Bulleted"/>
    <w:basedOn w:val="NoSpacing"/>
    <w:qFormat/>
    <w:rsid w:val="006C052B"/>
    <w:pPr>
      <w:numPr>
        <w:numId w:val="11"/>
      </w:numPr>
      <w:spacing w:before="40" w:after="80"/>
      <w:ind w:left="284" w:hanging="284"/>
    </w:pPr>
  </w:style>
  <w:style w:type="paragraph" w:customStyle="1" w:styleId="Bulleted">
    <w:name w:val="Numbered"/>
    <w:basedOn w:val="PageNumber"/>
    <w:qFormat/>
    <w:rsid w:val="003B5D05"/>
    <w:pPr>
      <w:numPr>
        <w:numId w:val="0"/>
      </w:numPr>
      <w:tabs>
        <w:tab w:val="num" w:pos="720"/>
      </w:tabs>
      <w:ind w:left="357" w:hanging="357"/>
    </w:pPr>
  </w:style>
  <w:style w:type="paragraph" w:styleId="Numbered">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1246577340">
      <w:bodyDiv w:val="1"/>
      <w:marLeft w:val="0"/>
      <w:marRight w:val="0"/>
      <w:marTop w:val="0"/>
      <w:marBottom w:val="0"/>
      <w:divBdr>
        <w:top w:val="none" w:sz="0" w:space="0" w:color="auto"/>
        <w:left w:val="none" w:sz="0" w:space="0" w:color="auto"/>
        <w:bottom w:val="none" w:sz="0" w:space="0" w:color="auto"/>
        <w:right w:val="none" w:sz="0" w:space="0" w:color="auto"/>
      </w:divBdr>
    </w:div>
    <w:div w:id="1578632571">
      <w:bodyDiv w:val="1"/>
      <w:marLeft w:val="0"/>
      <w:marRight w:val="0"/>
      <w:marTop w:val="0"/>
      <w:marBottom w:val="0"/>
      <w:divBdr>
        <w:top w:val="none" w:sz="0" w:space="0" w:color="auto"/>
        <w:left w:val="none" w:sz="0" w:space="0" w:color="auto"/>
        <w:bottom w:val="none" w:sz="0" w:space="0" w:color="auto"/>
        <w:right w:val="none" w:sz="0" w:space="0" w:color="auto"/>
      </w:divBdr>
    </w:div>
    <w:div w:id="168986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dcross.org.uk/~/media/BritishRedCross/Documents/What%20we%20do/Teaching%20resources/Lesson%20plans/Fundamental_principles_of_the_Red_Cross_cards.pdf" TargetMode="External"/><Relationship Id="rId13" Type="http://schemas.openxmlformats.org/officeDocument/2006/relationships/hyperlink" Target="http://www.redcross.org.uk/~/media/BritishRedCross/Documents/What%20we%20do/Teaching%20resources/Lesson%20plans/Fundamental_principles_of_the_Red_Cross_cards.pdf"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dcross.org.uk/What-we-do/Teaching-resources/Lesson-plans/Rules-of-wa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dcross.org.uk/en/What-we-do/Protecting-people-in-conflict/Geneva-Conventio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youtube.com/watch?v=I9bsmnuJU-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edcross.org.uk/en/What-we-do/Protecting-people-in-conflict/Geneva-Conventions" TargetMode="External"/><Relationship Id="rId14" Type="http://schemas.openxmlformats.org/officeDocument/2006/relationships/hyperlink" Target="http://www.youtube.com/watch?v=I9bsmnuJU-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dcross.org.uk/educ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edcross.org.uk/en/What-we-do/Protecting-people-in-conflict/Geneva-Conven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E0551916</Template>
  <TotalTime>0</TotalTime>
  <Pages>5</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Hannah Taylor</cp:lastModifiedBy>
  <cp:revision>2</cp:revision>
  <cp:lastPrinted>2015-09-02T09:48:00Z</cp:lastPrinted>
  <dcterms:created xsi:type="dcterms:W3CDTF">2015-09-21T08:52:00Z</dcterms:created>
  <dcterms:modified xsi:type="dcterms:W3CDTF">2015-09-21T08:52:00Z</dcterms:modified>
</cp:coreProperties>
</file>