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C9CA9" w14:textId="77777777" w:rsidR="0084407E" w:rsidRPr="005D19C0" w:rsidRDefault="0084407E" w:rsidP="0084407E">
      <w:pPr>
        <w:pStyle w:val="YSBODYCOPY"/>
        <w:spacing w:before="120"/>
        <w:rPr>
          <w:rFonts w:eastAsiaTheme="majorEastAsia" w:cstheme="majorBidi"/>
          <w:b/>
          <w:bCs/>
          <w:color w:val="EF1829"/>
          <w:kern w:val="32"/>
          <w:sz w:val="32"/>
          <w:szCs w:val="32"/>
          <w:lang w:eastAsia="en-GB"/>
        </w:rPr>
      </w:pPr>
      <w:r w:rsidRPr="005D19C0">
        <w:rPr>
          <w:rFonts w:eastAsiaTheme="majorEastAsia" w:cstheme="majorBidi"/>
          <w:b/>
          <w:bCs/>
          <w:color w:val="EF1829"/>
          <w:kern w:val="32"/>
          <w:sz w:val="32"/>
          <w:szCs w:val="32"/>
          <w:lang w:eastAsia="en-GB"/>
        </w:rPr>
        <w:t>Beyond Remembrance Day</w:t>
      </w:r>
    </w:p>
    <w:p w14:paraId="7A024568" w14:textId="77777777" w:rsidR="00500FBD" w:rsidRPr="00152BF4" w:rsidRDefault="00500FBD" w:rsidP="00A740ED">
      <w:pPr>
        <w:pStyle w:val="YSBODYCOPY"/>
        <w:spacing w:before="120"/>
        <w:rPr>
          <w:rFonts w:eastAsiaTheme="majorEastAsia" w:cstheme="majorBidi"/>
          <w:b/>
          <w:bCs/>
          <w:color w:val="EF1829"/>
          <w:kern w:val="32"/>
          <w:sz w:val="32"/>
          <w:szCs w:val="32"/>
          <w:lang w:eastAsia="en-GB"/>
        </w:rPr>
      </w:pPr>
    </w:p>
    <w:p w14:paraId="54AFFB30" w14:textId="77777777" w:rsidR="0084407E" w:rsidRDefault="0084407E" w:rsidP="0084407E">
      <w:pPr>
        <w:rPr>
          <w:rFonts w:cs="Arial"/>
        </w:rPr>
      </w:pPr>
      <w:r>
        <w:rPr>
          <w:rFonts w:cs="Arial"/>
        </w:rPr>
        <w:t>2018 saw 100 years since the end of the First World War and there were special events on and around the 11 November (Armistice Day) to remember the sacrifice and contributions of those involved. This short activity goes beyond the immediate remembrance of the soldiers who were killed or affected during the conflict and focusses on those who helped to respond to the humanitarian impact of the war.</w:t>
      </w:r>
    </w:p>
    <w:p w14:paraId="2EFDD57B" w14:textId="77777777" w:rsidR="00A8675D" w:rsidRDefault="00A8675D" w:rsidP="000B1A8E">
      <w:pPr>
        <w:pStyle w:val="YSBODYCOPY"/>
      </w:pPr>
    </w:p>
    <w:p w14:paraId="7BBDCF16" w14:textId="77777777" w:rsidR="0084407E" w:rsidRPr="0038539A" w:rsidRDefault="0084407E" w:rsidP="0084407E">
      <w:pPr>
        <w:pStyle w:val="Heading2"/>
      </w:pPr>
      <w:r w:rsidRPr="0038539A">
        <w:t>Why we remember</w:t>
      </w:r>
    </w:p>
    <w:p w14:paraId="7B948D6C" w14:textId="77777777" w:rsidR="005A24CF" w:rsidRDefault="005A24CF" w:rsidP="005A24CF">
      <w:pPr>
        <w:pStyle w:val="ListParagraph"/>
        <w:numPr>
          <w:ilvl w:val="0"/>
          <w:numId w:val="34"/>
        </w:numPr>
        <w:contextualSpacing/>
        <w:rPr>
          <w:rFonts w:cs="Arial"/>
        </w:rPr>
      </w:pPr>
      <w:r>
        <w:rPr>
          <w:rFonts w:cs="Arial"/>
        </w:rPr>
        <w:t xml:space="preserve">Begin by asking learners if they were involved in any form of centenary events for the end of World War 1 (or to summarise what they did if the school was involved) and ask them to share experiences. </w:t>
      </w:r>
    </w:p>
    <w:p w14:paraId="0D0256C2" w14:textId="77777777" w:rsidR="005A24CF" w:rsidRDefault="005A24CF" w:rsidP="005A24CF">
      <w:pPr>
        <w:pStyle w:val="ListParagraph"/>
        <w:ind w:left="0"/>
        <w:rPr>
          <w:rFonts w:cs="Arial"/>
        </w:rPr>
      </w:pPr>
    </w:p>
    <w:p w14:paraId="2DC700F5" w14:textId="77777777" w:rsidR="005A24CF" w:rsidRPr="005A24CF" w:rsidRDefault="005A24CF" w:rsidP="005A24CF">
      <w:pPr>
        <w:pStyle w:val="bulletlist"/>
        <w:ind w:left="1560" w:hanging="567"/>
        <w:rPr>
          <w:sz w:val="22"/>
          <w:szCs w:val="22"/>
        </w:rPr>
      </w:pPr>
      <w:r w:rsidRPr="005A24CF">
        <w:rPr>
          <w:sz w:val="22"/>
          <w:szCs w:val="22"/>
        </w:rPr>
        <w:t>How did the experience make them feel?</w:t>
      </w:r>
    </w:p>
    <w:p w14:paraId="467C7E7C" w14:textId="77777777" w:rsidR="005A24CF" w:rsidRPr="005A24CF" w:rsidRDefault="005A24CF" w:rsidP="005A24CF">
      <w:pPr>
        <w:pStyle w:val="bulletlist"/>
        <w:ind w:left="1560" w:hanging="567"/>
        <w:rPr>
          <w:sz w:val="22"/>
          <w:szCs w:val="22"/>
        </w:rPr>
      </w:pPr>
      <w:r w:rsidRPr="005A24CF">
        <w:rPr>
          <w:sz w:val="22"/>
          <w:szCs w:val="22"/>
        </w:rPr>
        <w:t>Why do they feel it is important to remember something that happened so long ago?</w:t>
      </w:r>
    </w:p>
    <w:p w14:paraId="310D3FD4" w14:textId="77777777" w:rsidR="005A24CF" w:rsidRDefault="005A24CF" w:rsidP="005A24CF">
      <w:pPr>
        <w:pStyle w:val="ListParagraph"/>
        <w:ind w:left="360"/>
        <w:rPr>
          <w:rFonts w:cs="Arial"/>
        </w:rPr>
      </w:pPr>
    </w:p>
    <w:p w14:paraId="64566741" w14:textId="37BAB7AC" w:rsidR="005A24CF" w:rsidRPr="00204B58" w:rsidRDefault="005A24CF" w:rsidP="005A24CF">
      <w:pPr>
        <w:pStyle w:val="ListParagraph"/>
        <w:numPr>
          <w:ilvl w:val="0"/>
          <w:numId w:val="34"/>
        </w:numPr>
        <w:contextualSpacing/>
        <w:rPr>
          <w:rFonts w:cs="Arial"/>
        </w:rPr>
      </w:pPr>
      <w:r>
        <w:rPr>
          <w:rFonts w:cs="Arial"/>
        </w:rPr>
        <w:t xml:space="preserve">Ask learners what flower </w:t>
      </w:r>
      <w:proofErr w:type="gramStart"/>
      <w:r>
        <w:rPr>
          <w:rFonts w:cs="Arial"/>
        </w:rPr>
        <w:t>is connected with</w:t>
      </w:r>
      <w:proofErr w:type="gramEnd"/>
      <w:r>
        <w:rPr>
          <w:rFonts w:cs="Arial"/>
        </w:rPr>
        <w:t xml:space="preserve"> the First World War and why. You can display the following poem (slide 2) to give them an idea.</w:t>
      </w:r>
    </w:p>
    <w:p w14:paraId="61C40E24" w14:textId="77777777" w:rsidR="005A24CF" w:rsidRDefault="005A24CF" w:rsidP="005A24CF">
      <w:pPr>
        <w:rPr>
          <w:rFonts w:cs="Arial"/>
        </w:rPr>
      </w:pPr>
    </w:p>
    <w:p w14:paraId="395F59A3" w14:textId="77777777" w:rsidR="005A24CF" w:rsidRPr="00F52862" w:rsidRDefault="005A24CF" w:rsidP="005A24CF">
      <w:pPr>
        <w:ind w:left="720"/>
        <w:rPr>
          <w:rFonts w:ascii="Times New Roman" w:hAnsi="Times New Roman"/>
        </w:rPr>
      </w:pPr>
      <w:r>
        <w:rPr>
          <w:rFonts w:ascii="Helvetica" w:hAnsi="Helvetica"/>
          <w:color w:val="222222"/>
          <w:sz w:val="21"/>
          <w:szCs w:val="21"/>
          <w:shd w:val="clear" w:color="auto" w:fill="FFFFFF"/>
        </w:rPr>
        <w:t>I</w:t>
      </w:r>
      <w:r w:rsidRPr="00F52862">
        <w:rPr>
          <w:rFonts w:ascii="Helvetica" w:hAnsi="Helvetica"/>
          <w:color w:val="222222"/>
          <w:sz w:val="21"/>
          <w:szCs w:val="21"/>
          <w:shd w:val="clear" w:color="auto" w:fill="FFFFFF"/>
        </w:rPr>
        <w:t>n Flanders fields the poppies </w:t>
      </w:r>
      <w:r>
        <w:rPr>
          <w:rFonts w:ascii="Helvetica" w:hAnsi="Helvetica"/>
          <w:color w:val="222222"/>
          <w:sz w:val="21"/>
          <w:szCs w:val="21"/>
        </w:rPr>
        <w:t>grow</w:t>
      </w:r>
      <w:r w:rsidRPr="00F52862">
        <w:rPr>
          <w:rFonts w:ascii="Helvetica" w:hAnsi="Helvetica"/>
          <w:color w:val="222222"/>
          <w:sz w:val="21"/>
          <w:szCs w:val="21"/>
        </w:rPr>
        <w:br/>
      </w:r>
      <w:r w:rsidRPr="00F52862">
        <w:rPr>
          <w:rFonts w:ascii="Helvetica" w:hAnsi="Helvetica"/>
          <w:color w:val="222222"/>
          <w:sz w:val="21"/>
          <w:szCs w:val="21"/>
          <w:shd w:val="clear" w:color="auto" w:fill="FFFFFF"/>
        </w:rPr>
        <w:t>    Between the crosses, row on row,</w:t>
      </w:r>
      <w:r w:rsidRPr="00F52862">
        <w:rPr>
          <w:rFonts w:ascii="Helvetica" w:hAnsi="Helvetica"/>
          <w:color w:val="222222"/>
          <w:sz w:val="21"/>
          <w:szCs w:val="21"/>
        </w:rPr>
        <w:br/>
      </w:r>
      <w:r w:rsidRPr="00F52862">
        <w:rPr>
          <w:rFonts w:ascii="Helvetica" w:hAnsi="Helvetica"/>
          <w:color w:val="222222"/>
          <w:sz w:val="21"/>
          <w:szCs w:val="21"/>
          <w:shd w:val="clear" w:color="auto" w:fill="FFFFFF"/>
        </w:rPr>
        <w:t>  That mark our place; and in the sky</w:t>
      </w:r>
      <w:r w:rsidRPr="00F52862">
        <w:rPr>
          <w:rFonts w:ascii="Helvetica" w:hAnsi="Helvetica"/>
          <w:color w:val="222222"/>
          <w:sz w:val="21"/>
          <w:szCs w:val="21"/>
        </w:rPr>
        <w:br/>
      </w:r>
      <w:r w:rsidRPr="00F52862">
        <w:rPr>
          <w:rFonts w:ascii="Helvetica" w:hAnsi="Helvetica"/>
          <w:color w:val="222222"/>
          <w:sz w:val="21"/>
          <w:szCs w:val="21"/>
          <w:shd w:val="clear" w:color="auto" w:fill="FFFFFF"/>
        </w:rPr>
        <w:t>  The larks, still bravely singing, fly</w:t>
      </w:r>
      <w:r w:rsidRPr="00F52862">
        <w:rPr>
          <w:rFonts w:ascii="Helvetica" w:hAnsi="Helvetica"/>
          <w:color w:val="222222"/>
          <w:sz w:val="21"/>
          <w:szCs w:val="21"/>
        </w:rPr>
        <w:br/>
      </w:r>
      <w:r w:rsidRPr="00F52862">
        <w:rPr>
          <w:rFonts w:ascii="Helvetica" w:hAnsi="Helvetica"/>
          <w:color w:val="222222"/>
          <w:sz w:val="21"/>
          <w:szCs w:val="21"/>
          <w:shd w:val="clear" w:color="auto" w:fill="FFFFFF"/>
        </w:rPr>
        <w:t>Scarce heard amid the guns below.</w:t>
      </w:r>
      <w:r w:rsidRPr="00F52862">
        <w:rPr>
          <w:rFonts w:ascii="Helvetica" w:hAnsi="Helvetica"/>
          <w:color w:val="222222"/>
          <w:sz w:val="21"/>
          <w:szCs w:val="21"/>
        </w:rPr>
        <w:br/>
      </w:r>
      <w:r w:rsidRPr="00F52862">
        <w:rPr>
          <w:rFonts w:ascii="Helvetica" w:hAnsi="Helvetica"/>
          <w:color w:val="222222"/>
          <w:sz w:val="21"/>
          <w:szCs w:val="21"/>
        </w:rPr>
        <w:br/>
      </w:r>
      <w:r w:rsidRPr="00F52862">
        <w:rPr>
          <w:rFonts w:ascii="Helvetica" w:hAnsi="Helvetica"/>
          <w:color w:val="222222"/>
          <w:sz w:val="21"/>
          <w:szCs w:val="21"/>
          <w:shd w:val="clear" w:color="auto" w:fill="FFFFFF"/>
        </w:rPr>
        <w:t xml:space="preserve">We are the Dead. Short days </w:t>
      </w:r>
      <w:proofErr w:type="gramStart"/>
      <w:r w:rsidRPr="00F52862">
        <w:rPr>
          <w:rFonts w:ascii="Helvetica" w:hAnsi="Helvetica"/>
          <w:color w:val="222222"/>
          <w:sz w:val="21"/>
          <w:szCs w:val="21"/>
          <w:shd w:val="clear" w:color="auto" w:fill="FFFFFF"/>
        </w:rPr>
        <w:t>ago</w:t>
      </w:r>
      <w:proofErr w:type="gramEnd"/>
      <w:r w:rsidRPr="00F52862">
        <w:rPr>
          <w:rFonts w:ascii="Helvetica" w:hAnsi="Helvetica"/>
          <w:color w:val="222222"/>
          <w:sz w:val="21"/>
          <w:szCs w:val="21"/>
        </w:rPr>
        <w:br/>
      </w:r>
      <w:r w:rsidRPr="00F52862">
        <w:rPr>
          <w:rFonts w:ascii="Helvetica" w:hAnsi="Helvetica"/>
          <w:color w:val="222222"/>
          <w:sz w:val="21"/>
          <w:szCs w:val="21"/>
          <w:shd w:val="clear" w:color="auto" w:fill="FFFFFF"/>
        </w:rPr>
        <w:t>We lived, felt dawn, saw sunset glow,</w:t>
      </w:r>
      <w:r w:rsidRPr="00F52862">
        <w:rPr>
          <w:rFonts w:ascii="Helvetica" w:hAnsi="Helvetica"/>
          <w:color w:val="222222"/>
          <w:sz w:val="21"/>
          <w:szCs w:val="21"/>
        </w:rPr>
        <w:br/>
      </w:r>
      <w:r w:rsidRPr="00F52862">
        <w:rPr>
          <w:rFonts w:ascii="Helvetica" w:hAnsi="Helvetica"/>
          <w:color w:val="222222"/>
          <w:sz w:val="21"/>
          <w:szCs w:val="21"/>
          <w:shd w:val="clear" w:color="auto" w:fill="FFFFFF"/>
        </w:rPr>
        <w:t>  Loved and were loved, and now we lie</w:t>
      </w:r>
      <w:r w:rsidRPr="00F52862">
        <w:rPr>
          <w:rFonts w:ascii="Helvetica" w:hAnsi="Helvetica"/>
          <w:color w:val="222222"/>
          <w:sz w:val="21"/>
          <w:szCs w:val="21"/>
        </w:rPr>
        <w:br/>
      </w:r>
      <w:r w:rsidRPr="00F52862">
        <w:rPr>
          <w:rFonts w:ascii="Helvetica" w:hAnsi="Helvetica"/>
          <w:color w:val="222222"/>
          <w:sz w:val="21"/>
          <w:szCs w:val="21"/>
          <w:shd w:val="clear" w:color="auto" w:fill="FFFFFF"/>
        </w:rPr>
        <w:t>      In Flanders fields.</w:t>
      </w:r>
      <w:r w:rsidRPr="00F52862">
        <w:rPr>
          <w:rFonts w:ascii="Helvetica" w:hAnsi="Helvetica"/>
          <w:color w:val="222222"/>
          <w:sz w:val="21"/>
          <w:szCs w:val="21"/>
        </w:rPr>
        <w:br/>
      </w:r>
      <w:r w:rsidRPr="00F52862">
        <w:rPr>
          <w:rFonts w:ascii="Helvetica" w:hAnsi="Helvetica"/>
          <w:color w:val="222222"/>
          <w:sz w:val="21"/>
          <w:szCs w:val="21"/>
        </w:rPr>
        <w:br/>
      </w:r>
      <w:r w:rsidRPr="00F52862">
        <w:rPr>
          <w:rFonts w:ascii="Helvetica" w:hAnsi="Helvetica"/>
          <w:color w:val="222222"/>
          <w:sz w:val="21"/>
          <w:szCs w:val="21"/>
          <w:shd w:val="clear" w:color="auto" w:fill="FFFFFF"/>
        </w:rPr>
        <w:t>Take up our quarrel with the foe:</w:t>
      </w:r>
      <w:r w:rsidRPr="00F52862">
        <w:rPr>
          <w:rFonts w:ascii="Helvetica" w:hAnsi="Helvetica"/>
          <w:color w:val="222222"/>
          <w:sz w:val="21"/>
          <w:szCs w:val="21"/>
        </w:rPr>
        <w:br/>
      </w:r>
      <w:r w:rsidRPr="00F52862">
        <w:rPr>
          <w:rFonts w:ascii="Helvetica" w:hAnsi="Helvetica"/>
          <w:color w:val="222222"/>
          <w:sz w:val="21"/>
          <w:szCs w:val="21"/>
          <w:shd w:val="clear" w:color="auto" w:fill="FFFFFF"/>
        </w:rPr>
        <w:t>To you from failing hands we throw</w:t>
      </w:r>
      <w:r w:rsidRPr="00F52862">
        <w:rPr>
          <w:rFonts w:ascii="Helvetica" w:hAnsi="Helvetica"/>
          <w:color w:val="222222"/>
          <w:sz w:val="21"/>
          <w:szCs w:val="21"/>
        </w:rPr>
        <w:br/>
      </w:r>
      <w:r w:rsidRPr="00F52862">
        <w:rPr>
          <w:rFonts w:ascii="Helvetica" w:hAnsi="Helvetica"/>
          <w:color w:val="222222"/>
          <w:sz w:val="21"/>
          <w:szCs w:val="21"/>
          <w:shd w:val="clear" w:color="auto" w:fill="FFFFFF"/>
        </w:rPr>
        <w:t>  The torch; be yours to hold it high.</w:t>
      </w:r>
      <w:r w:rsidRPr="00F52862">
        <w:rPr>
          <w:rFonts w:ascii="Helvetica" w:hAnsi="Helvetica"/>
          <w:color w:val="222222"/>
          <w:sz w:val="21"/>
          <w:szCs w:val="21"/>
        </w:rPr>
        <w:br/>
      </w:r>
      <w:r w:rsidRPr="00F52862">
        <w:rPr>
          <w:rFonts w:ascii="Helvetica" w:hAnsi="Helvetica"/>
          <w:color w:val="222222"/>
          <w:sz w:val="21"/>
          <w:szCs w:val="21"/>
          <w:shd w:val="clear" w:color="auto" w:fill="FFFFFF"/>
        </w:rPr>
        <w:t>  If ye break faith with us who die</w:t>
      </w:r>
      <w:r w:rsidRPr="00F52862">
        <w:rPr>
          <w:rFonts w:ascii="Helvetica" w:hAnsi="Helvetica"/>
          <w:color w:val="222222"/>
          <w:sz w:val="21"/>
          <w:szCs w:val="21"/>
        </w:rPr>
        <w:br/>
      </w:r>
      <w:r w:rsidRPr="00F52862">
        <w:rPr>
          <w:rFonts w:ascii="Helvetica" w:hAnsi="Helvetica"/>
          <w:color w:val="222222"/>
          <w:sz w:val="21"/>
          <w:szCs w:val="21"/>
          <w:shd w:val="clear" w:color="auto" w:fill="FFFFFF"/>
        </w:rPr>
        <w:t>We shall not sleep, though poppies grow</w:t>
      </w:r>
      <w:r w:rsidRPr="00F52862">
        <w:rPr>
          <w:rFonts w:ascii="Helvetica" w:hAnsi="Helvetica"/>
          <w:color w:val="222222"/>
          <w:sz w:val="21"/>
          <w:szCs w:val="21"/>
        </w:rPr>
        <w:br/>
      </w:r>
      <w:r w:rsidRPr="00F52862">
        <w:rPr>
          <w:rFonts w:ascii="Helvetica" w:hAnsi="Helvetica"/>
          <w:color w:val="222222"/>
          <w:sz w:val="21"/>
          <w:szCs w:val="21"/>
          <w:shd w:val="clear" w:color="auto" w:fill="FFFFFF"/>
        </w:rPr>
        <w:t>      In Flanders fields.</w:t>
      </w:r>
    </w:p>
    <w:p w14:paraId="19FEA4E6" w14:textId="77777777" w:rsidR="005A24CF" w:rsidRDefault="005A24CF" w:rsidP="005A24CF">
      <w:pPr>
        <w:rPr>
          <w:rFonts w:cs="Arial"/>
        </w:rPr>
      </w:pPr>
    </w:p>
    <w:p w14:paraId="3202234C" w14:textId="154C4C7E" w:rsidR="00A51568" w:rsidRDefault="00A51568" w:rsidP="005A24CF">
      <w:pPr>
        <w:ind w:left="360"/>
      </w:pPr>
      <w:r>
        <w:t>Consider the words that are used in the poem – how do they help with remembering what happened? Are there any words or phrases that stand out to leaners in the poem that help them to reflect on WWI?</w:t>
      </w:r>
    </w:p>
    <w:p w14:paraId="2B1F37B2" w14:textId="77777777" w:rsidR="00A51568" w:rsidRDefault="00A51568" w:rsidP="005A24CF">
      <w:pPr>
        <w:ind w:left="360"/>
        <w:rPr>
          <w:rFonts w:cs="Arial"/>
        </w:rPr>
      </w:pPr>
    </w:p>
    <w:p w14:paraId="5908C77F" w14:textId="4EAF3146" w:rsidR="005A24CF" w:rsidRDefault="005A24CF" w:rsidP="005A24CF">
      <w:pPr>
        <w:ind w:left="360"/>
        <w:rPr>
          <w:rFonts w:cs="Arial"/>
        </w:rPr>
      </w:pPr>
      <w:bookmarkStart w:id="0" w:name="_GoBack"/>
      <w:bookmarkEnd w:id="0"/>
      <w:r>
        <w:rPr>
          <w:rFonts w:cs="Arial"/>
        </w:rPr>
        <w:t xml:space="preserve">After the end of the First World War, the poppy was one of the only flowers to grow on the fields that were ravaged by war. It was inspired as a symbol of remembrance by the poem “In Flanders Fields” written by Canadian soldier John McCrae in May 1915. We now use the poppy to represent the lives of the soldiers who died during the First World War and has been used since then in several countries to remember the loss of life in other conflicts since then.   </w:t>
      </w:r>
    </w:p>
    <w:p w14:paraId="0EC82FCE" w14:textId="77777777" w:rsidR="005A24CF" w:rsidRDefault="005A24CF" w:rsidP="005A24CF">
      <w:pPr>
        <w:pStyle w:val="ListParagraph"/>
        <w:ind w:left="360"/>
        <w:rPr>
          <w:rFonts w:cs="Arial"/>
        </w:rPr>
      </w:pPr>
    </w:p>
    <w:p w14:paraId="30DE9DAC" w14:textId="77777777" w:rsidR="005A24CF" w:rsidRDefault="005A24CF" w:rsidP="005A24CF">
      <w:pPr>
        <w:pStyle w:val="ListParagraph"/>
        <w:numPr>
          <w:ilvl w:val="0"/>
          <w:numId w:val="34"/>
        </w:numPr>
        <w:contextualSpacing/>
        <w:rPr>
          <w:rFonts w:cs="Arial"/>
        </w:rPr>
      </w:pPr>
      <w:r>
        <w:rPr>
          <w:rFonts w:cs="Arial"/>
        </w:rPr>
        <w:t>Introduce learners to the idea that as well as soldiers there were many others who served their country during the First World War and in conflicts since then. Many people gave service as volunteers to support the humanitarian response to the war. Can they think of who these people might have been and what they did?</w:t>
      </w:r>
    </w:p>
    <w:p w14:paraId="67538CEC" w14:textId="77777777" w:rsidR="005A24CF" w:rsidRDefault="005A24CF" w:rsidP="005A24CF">
      <w:pPr>
        <w:rPr>
          <w:rFonts w:cs="Arial"/>
        </w:rPr>
      </w:pPr>
    </w:p>
    <w:p w14:paraId="0B5237D8" w14:textId="2FDC8C58" w:rsidR="005A24CF" w:rsidRDefault="005A24CF" w:rsidP="005A24CF">
      <w:pPr>
        <w:ind w:left="360"/>
        <w:rPr>
          <w:rFonts w:cs="Arial"/>
          <w:color w:val="FF0000"/>
        </w:rPr>
      </w:pPr>
      <w:r>
        <w:rPr>
          <w:rFonts w:cs="Arial"/>
        </w:rPr>
        <w:t>Share some examples of different roles volunteers with the Red Cross played in the PowerPoint (slide 3).</w:t>
      </w:r>
    </w:p>
    <w:p w14:paraId="6C35017A" w14:textId="77777777" w:rsidR="005A24CF" w:rsidRDefault="005A24CF" w:rsidP="005A24CF">
      <w:pPr>
        <w:ind w:left="360"/>
        <w:rPr>
          <w:rFonts w:cs="Arial"/>
          <w:color w:val="FF0000"/>
        </w:rPr>
      </w:pPr>
    </w:p>
    <w:p w14:paraId="4886A55F" w14:textId="77777777" w:rsidR="005A24CF" w:rsidRPr="005A24CF" w:rsidRDefault="005A24CF" w:rsidP="005A24CF">
      <w:pPr>
        <w:pStyle w:val="bulletlist"/>
        <w:ind w:left="1701" w:hanging="567"/>
        <w:rPr>
          <w:sz w:val="22"/>
          <w:szCs w:val="22"/>
        </w:rPr>
      </w:pPr>
      <w:r w:rsidRPr="005A24CF">
        <w:rPr>
          <w:sz w:val="22"/>
          <w:szCs w:val="22"/>
        </w:rPr>
        <w:t>Medical support for the wounded and sick – providing hospitals, doctors, nurses in the battlefields and back at home for returning soldiers.</w:t>
      </w:r>
    </w:p>
    <w:p w14:paraId="70307D2C" w14:textId="77777777" w:rsidR="005A24CF" w:rsidRPr="005A24CF" w:rsidRDefault="005A24CF" w:rsidP="005A24CF">
      <w:pPr>
        <w:pStyle w:val="bulletlist"/>
        <w:ind w:left="1701" w:hanging="567"/>
        <w:rPr>
          <w:sz w:val="22"/>
          <w:szCs w:val="22"/>
        </w:rPr>
      </w:pPr>
      <w:r w:rsidRPr="005A24CF">
        <w:rPr>
          <w:sz w:val="22"/>
          <w:szCs w:val="22"/>
        </w:rPr>
        <w:t>Transport services – transporting vital medical supplies, food, fuel and other things needed to provide for people’s basic needs.</w:t>
      </w:r>
    </w:p>
    <w:p w14:paraId="7CA4FCA2" w14:textId="77777777" w:rsidR="005A24CF" w:rsidRPr="005A24CF" w:rsidRDefault="005A24CF" w:rsidP="005A24CF">
      <w:pPr>
        <w:pStyle w:val="bulletlist"/>
        <w:ind w:left="1701" w:hanging="567"/>
        <w:rPr>
          <w:sz w:val="22"/>
          <w:szCs w:val="22"/>
        </w:rPr>
      </w:pPr>
      <w:r w:rsidRPr="005A24CF">
        <w:rPr>
          <w:sz w:val="22"/>
          <w:szCs w:val="22"/>
        </w:rPr>
        <w:t>Missing persons service – helping families to track down people missing during the conflict and trying to reunite them or give them information.</w:t>
      </w:r>
    </w:p>
    <w:p w14:paraId="2E973EF9" w14:textId="77777777" w:rsidR="005A24CF" w:rsidRPr="005A24CF" w:rsidRDefault="005A24CF" w:rsidP="005A24CF">
      <w:pPr>
        <w:pStyle w:val="bulletlist"/>
        <w:ind w:left="1701" w:hanging="567"/>
        <w:rPr>
          <w:sz w:val="22"/>
          <w:szCs w:val="22"/>
        </w:rPr>
      </w:pPr>
      <w:r w:rsidRPr="005A24CF">
        <w:rPr>
          <w:sz w:val="22"/>
          <w:szCs w:val="22"/>
        </w:rPr>
        <w:t>Rest stations – for injured soldiers returning from the field.</w:t>
      </w:r>
    </w:p>
    <w:p w14:paraId="697B7A2C" w14:textId="271F39FF" w:rsidR="005A24CF" w:rsidRDefault="005A24CF" w:rsidP="005A24CF">
      <w:pPr>
        <w:ind w:left="360"/>
        <w:rPr>
          <w:rFonts w:cs="Arial"/>
        </w:rPr>
      </w:pPr>
      <w:r w:rsidRPr="005A24CF">
        <w:rPr>
          <w:rFonts w:cs="Arial"/>
        </w:rPr>
        <w:t xml:space="preserve">(You can explore these roles further </w:t>
      </w:r>
      <w:hyperlink r:id="rId8" w:history="1">
        <w:r w:rsidRPr="005A24CF">
          <w:rPr>
            <w:rStyle w:val="Hyperlink"/>
            <w:rFonts w:cs="Arial"/>
            <w:color w:val="auto"/>
          </w:rPr>
          <w:t>here</w:t>
        </w:r>
      </w:hyperlink>
      <w:r w:rsidRPr="005A24CF">
        <w:rPr>
          <w:rFonts w:cs="Arial"/>
        </w:rPr>
        <w:t xml:space="preserve">.) </w:t>
      </w:r>
    </w:p>
    <w:p w14:paraId="7400A39B" w14:textId="001E9574" w:rsidR="00AA7FDA" w:rsidRDefault="00AA7FDA" w:rsidP="005A24CF">
      <w:pPr>
        <w:ind w:left="360"/>
        <w:rPr>
          <w:rFonts w:cs="Arial"/>
        </w:rPr>
      </w:pPr>
    </w:p>
    <w:p w14:paraId="30583F9C" w14:textId="5DEF0133" w:rsidR="00AA7FDA" w:rsidRPr="005A24CF" w:rsidRDefault="00AA7FDA" w:rsidP="00AA7FDA">
      <w:pPr>
        <w:pStyle w:val="Heading2"/>
        <w:rPr>
          <w:color w:val="auto"/>
        </w:rPr>
      </w:pPr>
      <w:r>
        <w:t>Humanitarian actions</w:t>
      </w:r>
    </w:p>
    <w:p w14:paraId="410AE757" w14:textId="77777777" w:rsidR="005A24CF" w:rsidRPr="00BF344C" w:rsidRDefault="005A24CF" w:rsidP="005A24CF">
      <w:pPr>
        <w:ind w:left="360"/>
        <w:rPr>
          <w:rFonts w:cs="Arial"/>
          <w:color w:val="FF0000"/>
        </w:rPr>
      </w:pPr>
    </w:p>
    <w:p w14:paraId="5A59CA06" w14:textId="77777777" w:rsidR="005A24CF" w:rsidRPr="00E133D3" w:rsidRDefault="005A24CF" w:rsidP="005A24CF">
      <w:pPr>
        <w:pStyle w:val="ListParagraph"/>
        <w:numPr>
          <w:ilvl w:val="0"/>
          <w:numId w:val="34"/>
        </w:numPr>
        <w:contextualSpacing/>
        <w:rPr>
          <w:rFonts w:cs="Arial"/>
        </w:rPr>
      </w:pPr>
      <w:r w:rsidRPr="00E133D3">
        <w:rPr>
          <w:rFonts w:cs="Arial"/>
        </w:rPr>
        <w:t xml:space="preserve">These roles are not always publicly remembered in the annual Armistice Day events. Why do </w:t>
      </w:r>
      <w:r>
        <w:rPr>
          <w:rFonts w:cs="Arial"/>
        </w:rPr>
        <w:t>learners</w:t>
      </w:r>
      <w:r w:rsidRPr="00E133D3">
        <w:rPr>
          <w:rFonts w:cs="Arial"/>
        </w:rPr>
        <w:t xml:space="preserve"> think it might be important to also remember these actions? </w:t>
      </w:r>
      <w:r>
        <w:rPr>
          <w:rFonts w:cs="Arial"/>
        </w:rPr>
        <w:t xml:space="preserve">What qualities do they show? </w:t>
      </w:r>
      <w:r w:rsidRPr="00E133D3">
        <w:rPr>
          <w:rFonts w:cs="Arial"/>
        </w:rPr>
        <w:t xml:space="preserve">Responses might include: </w:t>
      </w:r>
    </w:p>
    <w:p w14:paraId="41A824B7" w14:textId="77777777" w:rsidR="005A24CF" w:rsidRDefault="005A24CF" w:rsidP="005A24CF">
      <w:pPr>
        <w:pStyle w:val="ListParagraph"/>
        <w:ind w:left="360"/>
        <w:rPr>
          <w:rFonts w:cs="Arial"/>
        </w:rPr>
      </w:pPr>
    </w:p>
    <w:p w14:paraId="6A9566D5" w14:textId="77777777" w:rsidR="005A24CF" w:rsidRPr="005A24CF" w:rsidRDefault="005A24CF" w:rsidP="005A24CF">
      <w:pPr>
        <w:pStyle w:val="bulletlist"/>
        <w:ind w:left="1701" w:hanging="567"/>
        <w:rPr>
          <w:sz w:val="22"/>
          <w:szCs w:val="22"/>
        </w:rPr>
      </w:pPr>
      <w:r w:rsidRPr="005A24CF">
        <w:rPr>
          <w:sz w:val="22"/>
          <w:szCs w:val="22"/>
        </w:rPr>
        <w:t>Kindness and respect for humanity can be shown even in times of crisis;</w:t>
      </w:r>
    </w:p>
    <w:p w14:paraId="0096D7DE" w14:textId="77777777" w:rsidR="005A24CF" w:rsidRPr="005A24CF" w:rsidRDefault="005A24CF" w:rsidP="005A24CF">
      <w:pPr>
        <w:pStyle w:val="bulletlist"/>
        <w:ind w:left="1701" w:hanging="567"/>
        <w:rPr>
          <w:sz w:val="22"/>
          <w:szCs w:val="22"/>
        </w:rPr>
      </w:pPr>
      <w:r w:rsidRPr="005A24CF">
        <w:rPr>
          <w:sz w:val="22"/>
          <w:szCs w:val="22"/>
        </w:rPr>
        <w:t>They highlight our shared humanity and the dignity of ensuring basic physical and emotional needs are met;</w:t>
      </w:r>
    </w:p>
    <w:p w14:paraId="35E41500" w14:textId="77777777" w:rsidR="005A24CF" w:rsidRPr="005A24CF" w:rsidRDefault="005A24CF" w:rsidP="005A24CF">
      <w:pPr>
        <w:pStyle w:val="bulletlist"/>
        <w:ind w:left="1701" w:hanging="567"/>
        <w:rPr>
          <w:sz w:val="22"/>
          <w:szCs w:val="22"/>
        </w:rPr>
      </w:pPr>
      <w:r w:rsidRPr="005A24CF">
        <w:rPr>
          <w:sz w:val="22"/>
          <w:szCs w:val="22"/>
        </w:rPr>
        <w:t>The kindness and selflessness shown can inspire us to help others.</w:t>
      </w:r>
    </w:p>
    <w:p w14:paraId="0A066112" w14:textId="77777777" w:rsidR="005A24CF" w:rsidRDefault="005A24CF" w:rsidP="005A24CF">
      <w:pPr>
        <w:rPr>
          <w:rFonts w:cs="Arial"/>
        </w:rPr>
      </w:pPr>
    </w:p>
    <w:p w14:paraId="31C693BB" w14:textId="77777777" w:rsidR="005A24CF" w:rsidRDefault="005A24CF" w:rsidP="005A24CF">
      <w:pPr>
        <w:rPr>
          <w:rFonts w:cs="Arial"/>
        </w:rPr>
      </w:pPr>
      <w:r>
        <w:rPr>
          <w:rFonts w:cs="Arial"/>
        </w:rPr>
        <w:t>5) Thinking about the conflicts around today, what parallels can learners see in the people who help?</w:t>
      </w:r>
    </w:p>
    <w:p w14:paraId="2A1E3C82" w14:textId="77777777" w:rsidR="005A24CF" w:rsidRDefault="005A24CF" w:rsidP="005A24CF">
      <w:pPr>
        <w:rPr>
          <w:rFonts w:cs="Arial"/>
        </w:rPr>
      </w:pPr>
    </w:p>
    <w:p w14:paraId="65041D51" w14:textId="77777777" w:rsidR="005A24CF" w:rsidRPr="005D19C0" w:rsidRDefault="005A24CF" w:rsidP="005A24CF">
      <w:pPr>
        <w:rPr>
          <w:rFonts w:cs="Arial"/>
        </w:rPr>
      </w:pPr>
      <w:r>
        <w:rPr>
          <w:rFonts w:cs="Arial"/>
        </w:rPr>
        <w:t>6) What qualities do the learners have that they could use to help others in their own lives?</w:t>
      </w:r>
    </w:p>
    <w:p w14:paraId="735AAD72" w14:textId="77777777" w:rsidR="00A8675D" w:rsidRDefault="00A8675D" w:rsidP="000B1A8E">
      <w:pPr>
        <w:pStyle w:val="YSBODYCOPY"/>
        <w:rPr>
          <w:i/>
        </w:rPr>
      </w:pPr>
    </w:p>
    <w:p w14:paraId="78BCE060" w14:textId="77777777" w:rsidR="00A8675D" w:rsidRDefault="00A8675D" w:rsidP="000B1A8E">
      <w:pPr>
        <w:pStyle w:val="YSBODYCOPY"/>
        <w:rPr>
          <w:i/>
        </w:rPr>
      </w:pPr>
    </w:p>
    <w:p w14:paraId="065EB594" w14:textId="5F488590" w:rsidR="00F74F36" w:rsidRPr="00E95FF7" w:rsidRDefault="00CA7038" w:rsidP="000B1A8E">
      <w:pPr>
        <w:pStyle w:val="YSBODYCOPY"/>
        <w:rPr>
          <w:i/>
        </w:rPr>
      </w:pPr>
      <w:r w:rsidRPr="00CA7038">
        <w:rPr>
          <w:i/>
        </w:rPr>
        <w:t xml:space="preserve">This resource was written by Rob Bowden and Rosie Wilson of </w:t>
      </w:r>
      <w:proofErr w:type="spellStart"/>
      <w:r w:rsidRPr="00CA7038">
        <w:rPr>
          <w:i/>
        </w:rPr>
        <w:t>Lifeworlds</w:t>
      </w:r>
      <w:proofErr w:type="spellEnd"/>
      <w:r w:rsidRPr="00CA7038">
        <w:rPr>
          <w:i/>
        </w:rPr>
        <w:t xml:space="preserve"> Learning and published in </w:t>
      </w:r>
      <w:r w:rsidR="00A049F7">
        <w:rPr>
          <w:i/>
        </w:rPr>
        <w:t>November</w:t>
      </w:r>
      <w:r w:rsidRPr="00CA7038">
        <w:rPr>
          <w:i/>
        </w:rPr>
        <w:t xml:space="preserve"> 2018.</w:t>
      </w:r>
    </w:p>
    <w:sectPr w:rsidR="00F74F36" w:rsidRPr="00E95FF7"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8A58" w14:textId="77777777" w:rsidR="00500FBD" w:rsidRDefault="00500FBD" w:rsidP="00830B76">
      <w:r>
        <w:separator/>
      </w:r>
    </w:p>
  </w:endnote>
  <w:endnote w:type="continuationSeparator" w:id="0">
    <w:p w14:paraId="72DD481F" w14:textId="77777777" w:rsidR="00500FBD" w:rsidRDefault="00500FBD"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5971" w14:textId="77777777" w:rsidR="00500FBD" w:rsidRDefault="00500FBD"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00FBD" w:rsidRDefault="00500FBD" w:rsidP="0083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1D11" w14:textId="094E0F3E" w:rsidR="00500FBD" w:rsidRDefault="00500FB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34113608"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A51568">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1CD27C"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34113608"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A51568">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D33BDA"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2E6C"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3391" w14:textId="77777777" w:rsidR="00500FBD" w:rsidRDefault="00500FBD" w:rsidP="00830B76">
      <w:r>
        <w:separator/>
      </w:r>
    </w:p>
  </w:footnote>
  <w:footnote w:type="continuationSeparator" w:id="0">
    <w:p w14:paraId="5B94A290" w14:textId="77777777" w:rsidR="00500FBD" w:rsidRDefault="00500FBD" w:rsidP="008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CB4E" w14:textId="3038FB46" w:rsidR="00500FBD" w:rsidRDefault="00500FBD">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15" w14:textId="77777777" w:rsidR="00500FBD" w:rsidRDefault="00500FBD" w:rsidP="00823E72">
    <w:pPr>
      <w:pStyle w:val="Header"/>
      <w:tabs>
        <w:tab w:val="clear" w:pos="4320"/>
        <w:tab w:val="clear" w:pos="8640"/>
        <w:tab w:val="left" w:pos="4820"/>
      </w:tabs>
      <w:ind w:left="-1134"/>
      <w:rPr>
        <w:noProof/>
      </w:rPr>
    </w:pPr>
  </w:p>
  <w:p w14:paraId="74A9C924" w14:textId="23A25786" w:rsidR="00500FBD" w:rsidRPr="00823E72" w:rsidRDefault="00500FBD"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9589" w14:textId="3E09063E" w:rsidR="00500FBD" w:rsidRDefault="00500FBD">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70CEF"/>
    <w:multiLevelType w:val="hybridMultilevel"/>
    <w:tmpl w:val="C502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704CE"/>
    <w:multiLevelType w:val="hybridMultilevel"/>
    <w:tmpl w:val="EF6C9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CA0768"/>
    <w:multiLevelType w:val="hybridMultilevel"/>
    <w:tmpl w:val="3D5EA51C"/>
    <w:lvl w:ilvl="0" w:tplc="63D8F5D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764E44"/>
    <w:multiLevelType w:val="hybridMultilevel"/>
    <w:tmpl w:val="72DA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54B03"/>
    <w:multiLevelType w:val="hybridMultilevel"/>
    <w:tmpl w:val="D8B41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D922E7"/>
    <w:multiLevelType w:val="hybridMultilevel"/>
    <w:tmpl w:val="48CE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04E2"/>
    <w:multiLevelType w:val="hybridMultilevel"/>
    <w:tmpl w:val="74CE64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702C26"/>
    <w:multiLevelType w:val="hybridMultilevel"/>
    <w:tmpl w:val="B73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A61D7"/>
    <w:multiLevelType w:val="hybridMultilevel"/>
    <w:tmpl w:val="A67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D0378"/>
    <w:multiLevelType w:val="hybridMultilevel"/>
    <w:tmpl w:val="8FCA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F3FF8"/>
    <w:multiLevelType w:val="hybridMultilevel"/>
    <w:tmpl w:val="CC4E4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F83BF8"/>
    <w:multiLevelType w:val="hybridMultilevel"/>
    <w:tmpl w:val="C0EA8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625265"/>
    <w:multiLevelType w:val="hybridMultilevel"/>
    <w:tmpl w:val="5B0C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95801"/>
    <w:multiLevelType w:val="hybridMultilevel"/>
    <w:tmpl w:val="1384EB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F5E0BF1"/>
    <w:multiLevelType w:val="hybridMultilevel"/>
    <w:tmpl w:val="BD18B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9"/>
  </w:num>
  <w:num w:numId="4">
    <w:abstractNumId w:val="5"/>
  </w:num>
  <w:num w:numId="5">
    <w:abstractNumId w:val="4"/>
  </w:num>
  <w:num w:numId="6">
    <w:abstractNumId w:val="1"/>
  </w:num>
  <w:num w:numId="7">
    <w:abstractNumId w:val="19"/>
  </w:num>
  <w:num w:numId="8">
    <w:abstractNumId w:val="12"/>
  </w:num>
  <w:num w:numId="9">
    <w:abstractNumId w:val="21"/>
  </w:num>
  <w:num w:numId="10">
    <w:abstractNumId w:val="2"/>
  </w:num>
  <w:num w:numId="11">
    <w:abstractNumId w:val="26"/>
  </w:num>
  <w:num w:numId="12">
    <w:abstractNumId w:val="0"/>
  </w:num>
  <w:num w:numId="13">
    <w:abstractNumId w:val="10"/>
  </w:num>
  <w:num w:numId="14">
    <w:abstractNumId w:val="8"/>
  </w:num>
  <w:num w:numId="15">
    <w:abstractNumId w:val="15"/>
  </w:num>
  <w:num w:numId="16">
    <w:abstractNumId w:val="9"/>
  </w:num>
  <w:num w:numId="17">
    <w:abstractNumId w:val="9"/>
  </w:num>
  <w:num w:numId="18">
    <w:abstractNumId w:val="16"/>
  </w:num>
  <w:num w:numId="19">
    <w:abstractNumId w:val="9"/>
  </w:num>
  <w:num w:numId="20">
    <w:abstractNumId w:val="9"/>
  </w:num>
  <w:num w:numId="21">
    <w:abstractNumId w:val="9"/>
  </w:num>
  <w:num w:numId="22">
    <w:abstractNumId w:val="13"/>
  </w:num>
  <w:num w:numId="23">
    <w:abstractNumId w:val="23"/>
  </w:num>
  <w:num w:numId="24">
    <w:abstractNumId w:val="9"/>
  </w:num>
  <w:num w:numId="25">
    <w:abstractNumId w:val="6"/>
  </w:num>
  <w:num w:numId="26">
    <w:abstractNumId w:val="9"/>
  </w:num>
  <w:num w:numId="27">
    <w:abstractNumId w:val="3"/>
  </w:num>
  <w:num w:numId="28">
    <w:abstractNumId w:val="9"/>
  </w:num>
  <w:num w:numId="29">
    <w:abstractNumId w:val="20"/>
  </w:num>
  <w:num w:numId="30">
    <w:abstractNumId w:val="9"/>
  </w:num>
  <w:num w:numId="31">
    <w:abstractNumId w:val="14"/>
  </w:num>
  <w:num w:numId="32">
    <w:abstractNumId w:val="22"/>
  </w:num>
  <w:num w:numId="33">
    <w:abstractNumId w:val="7"/>
  </w:num>
  <w:num w:numId="34">
    <w:abstractNumId w:val="25"/>
  </w:num>
  <w:num w:numId="35">
    <w:abstractNumId w:val="27"/>
  </w:num>
  <w:num w:numId="36">
    <w:abstractNumId w:val="24"/>
  </w:num>
  <w:num w:numId="3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36D6"/>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9539D"/>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330B"/>
    <w:rsid w:val="00445122"/>
    <w:rsid w:val="00445E91"/>
    <w:rsid w:val="00461908"/>
    <w:rsid w:val="00484989"/>
    <w:rsid w:val="004951B7"/>
    <w:rsid w:val="004B34E4"/>
    <w:rsid w:val="004C4644"/>
    <w:rsid w:val="004D6150"/>
    <w:rsid w:val="00500FBD"/>
    <w:rsid w:val="00511167"/>
    <w:rsid w:val="00530FD6"/>
    <w:rsid w:val="00542E8D"/>
    <w:rsid w:val="00544791"/>
    <w:rsid w:val="00563B0B"/>
    <w:rsid w:val="00584521"/>
    <w:rsid w:val="00595637"/>
    <w:rsid w:val="00595D80"/>
    <w:rsid w:val="005A11E7"/>
    <w:rsid w:val="005A24CF"/>
    <w:rsid w:val="005A25B2"/>
    <w:rsid w:val="005B63C5"/>
    <w:rsid w:val="005C3039"/>
    <w:rsid w:val="005E0B6F"/>
    <w:rsid w:val="005F029C"/>
    <w:rsid w:val="005F0EAD"/>
    <w:rsid w:val="005F414A"/>
    <w:rsid w:val="00614485"/>
    <w:rsid w:val="00626256"/>
    <w:rsid w:val="0062796A"/>
    <w:rsid w:val="00633D77"/>
    <w:rsid w:val="00644F5C"/>
    <w:rsid w:val="00651393"/>
    <w:rsid w:val="00667641"/>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D4B6E"/>
    <w:rsid w:val="007E6276"/>
    <w:rsid w:val="00806E1E"/>
    <w:rsid w:val="008201FA"/>
    <w:rsid w:val="00823E72"/>
    <w:rsid w:val="00825E14"/>
    <w:rsid w:val="00830B76"/>
    <w:rsid w:val="00835DC4"/>
    <w:rsid w:val="0084030F"/>
    <w:rsid w:val="0084254A"/>
    <w:rsid w:val="0084407E"/>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3054"/>
    <w:rsid w:val="00977648"/>
    <w:rsid w:val="009851F6"/>
    <w:rsid w:val="00997C46"/>
    <w:rsid w:val="009C1C00"/>
    <w:rsid w:val="009C2723"/>
    <w:rsid w:val="009C49A5"/>
    <w:rsid w:val="009C4B70"/>
    <w:rsid w:val="009D6B0C"/>
    <w:rsid w:val="009E6448"/>
    <w:rsid w:val="009E6F6A"/>
    <w:rsid w:val="009F6E96"/>
    <w:rsid w:val="009F7B0A"/>
    <w:rsid w:val="00A02A78"/>
    <w:rsid w:val="00A049F7"/>
    <w:rsid w:val="00A04CDD"/>
    <w:rsid w:val="00A072AF"/>
    <w:rsid w:val="00A138C8"/>
    <w:rsid w:val="00A1593A"/>
    <w:rsid w:val="00A25B60"/>
    <w:rsid w:val="00A454DD"/>
    <w:rsid w:val="00A45D63"/>
    <w:rsid w:val="00A51568"/>
    <w:rsid w:val="00A54EE9"/>
    <w:rsid w:val="00A55B8F"/>
    <w:rsid w:val="00A73321"/>
    <w:rsid w:val="00A740ED"/>
    <w:rsid w:val="00A77E1C"/>
    <w:rsid w:val="00A8434E"/>
    <w:rsid w:val="00A8675D"/>
    <w:rsid w:val="00A965A7"/>
    <w:rsid w:val="00AA0CC4"/>
    <w:rsid w:val="00AA33E4"/>
    <w:rsid w:val="00AA6D40"/>
    <w:rsid w:val="00AA7FDA"/>
    <w:rsid w:val="00AC6432"/>
    <w:rsid w:val="00AD2D63"/>
    <w:rsid w:val="00B10F01"/>
    <w:rsid w:val="00B264C4"/>
    <w:rsid w:val="00B272A4"/>
    <w:rsid w:val="00B3630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A7038"/>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0559"/>
    <w:rsid w:val="00D751EF"/>
    <w:rsid w:val="00D8406D"/>
    <w:rsid w:val="00D9508D"/>
    <w:rsid w:val="00DA2C99"/>
    <w:rsid w:val="00DA618B"/>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156"/>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strokecolor="none [3213]" extrusioncolor="none"/>
    </o:shapedefaults>
    <o:shapelayout v:ext="edit">
      <o:idmap v:ext="edit" data="1"/>
    </o:shapelayout>
  </w:shapeDefaults>
  <w:decimalSymbol w:val="."/>
  <w:listSeparator w:val=","/>
  <w14:docId w14:val="79DD8E99"/>
  <w15:docId w15:val="{B5B0C8E8-822F-45B5-8296-62928ACD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d.redcross.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FB5C-B9D3-4D38-86AE-BCB7C379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D735273E</Template>
  <TotalTime>20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Brooking</dc:creator>
  <cp:lastModifiedBy>Katy Parker</cp:lastModifiedBy>
  <cp:revision>5</cp:revision>
  <cp:lastPrinted>2018-11-20T11:44:00Z</cp:lastPrinted>
  <dcterms:created xsi:type="dcterms:W3CDTF">2018-11-20T13:45:00Z</dcterms:created>
  <dcterms:modified xsi:type="dcterms:W3CDTF">2018-11-20T15:01:00Z</dcterms:modified>
</cp:coreProperties>
</file>