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DAF2F" w14:textId="1DB512CB" w:rsidR="000504C3" w:rsidRDefault="001B051D" w:rsidP="00BA22F3">
      <w:pPr>
        <w:pStyle w:val="YSBODYCOPY"/>
        <w:rPr>
          <w:rFonts w:eastAsiaTheme="majorEastAsia" w:cs="Arial"/>
          <w:b/>
          <w:bCs/>
          <w:color w:val="FF0000"/>
          <w:sz w:val="32"/>
          <w:szCs w:val="32"/>
          <w:lang w:eastAsia="en-GB"/>
        </w:rPr>
      </w:pPr>
      <w:r w:rsidRPr="001B051D">
        <w:rPr>
          <w:rFonts w:eastAsiaTheme="majorEastAsia" w:cs="Arial"/>
          <w:b/>
          <w:bCs/>
          <w:color w:val="FF0000"/>
          <w:sz w:val="32"/>
          <w:szCs w:val="32"/>
          <w:lang w:eastAsia="en-GB"/>
        </w:rPr>
        <w:t>Venezuela: Humanitarian aid and neutrality</w:t>
      </w:r>
    </w:p>
    <w:p w14:paraId="469EC4DF" w14:textId="77777777" w:rsidR="001B051D" w:rsidRDefault="001B051D" w:rsidP="00BA22F3">
      <w:pPr>
        <w:pStyle w:val="YSBODYCOPY"/>
      </w:pPr>
    </w:p>
    <w:p w14:paraId="0C991A25" w14:textId="77777777" w:rsidR="001B051D" w:rsidRPr="002C7798" w:rsidRDefault="001B051D" w:rsidP="001B051D">
      <w:pPr>
        <w:rPr>
          <w:rFonts w:cs="Arial"/>
        </w:rPr>
      </w:pPr>
      <w:r>
        <w:rPr>
          <w:rFonts w:cs="Arial"/>
        </w:rPr>
        <w:t>The economic crisis in</w:t>
      </w:r>
      <w:r w:rsidRPr="002C7798">
        <w:rPr>
          <w:rFonts w:cs="Arial"/>
        </w:rPr>
        <w:t xml:space="preserve"> Venezuela ha</w:t>
      </w:r>
      <w:r>
        <w:rPr>
          <w:rFonts w:cs="Arial"/>
        </w:rPr>
        <w:t>s</w:t>
      </w:r>
      <w:r w:rsidRPr="002C7798">
        <w:rPr>
          <w:rFonts w:cs="Arial"/>
        </w:rPr>
        <w:t xml:space="preserve"> been frequently reported in the news </w:t>
      </w:r>
      <w:r>
        <w:rPr>
          <w:rFonts w:cs="Arial"/>
        </w:rPr>
        <w:t xml:space="preserve">over recent years, </w:t>
      </w:r>
      <w:r w:rsidRPr="002C7798">
        <w:rPr>
          <w:rFonts w:cs="Arial"/>
        </w:rPr>
        <w:t xml:space="preserve">but behind these headlines there is a serious and growing humanitarian crisis.  Many thousands of people are going hungry and hospitals are short of essential medicines.  </w:t>
      </w:r>
    </w:p>
    <w:p w14:paraId="688CBF27" w14:textId="77777777" w:rsidR="001B051D" w:rsidRDefault="001B051D" w:rsidP="001B051D">
      <w:pPr>
        <w:rPr>
          <w:rFonts w:cs="Arial"/>
        </w:rPr>
      </w:pPr>
    </w:p>
    <w:p w14:paraId="7A8E2078" w14:textId="4AE1E16B" w:rsidR="001B051D" w:rsidRDefault="001B051D" w:rsidP="001B051D">
      <w:pPr>
        <w:rPr>
          <w:rFonts w:cs="Arial"/>
        </w:rPr>
      </w:pPr>
      <w:r>
        <w:rPr>
          <w:rFonts w:cs="Arial"/>
        </w:rPr>
        <w:t xml:space="preserve">This activity uses a short video to discuss the implications of the crisis on people’s everyday lives, and the importance of </w:t>
      </w:r>
      <w:r w:rsidR="005A23FB">
        <w:rPr>
          <w:rFonts w:cs="Arial"/>
        </w:rPr>
        <w:t xml:space="preserve">the humanitarian principles of </w:t>
      </w:r>
      <w:r>
        <w:rPr>
          <w:rFonts w:cs="Arial"/>
        </w:rPr>
        <w:t>neutrality</w:t>
      </w:r>
      <w:r w:rsidR="005A23FB">
        <w:rPr>
          <w:rFonts w:cs="Arial"/>
        </w:rPr>
        <w:t xml:space="preserve"> and independence.</w:t>
      </w:r>
      <w:r>
        <w:rPr>
          <w:rFonts w:cs="Arial"/>
        </w:rPr>
        <w:t xml:space="preserve"> </w:t>
      </w:r>
    </w:p>
    <w:p w14:paraId="0B45D4F6" w14:textId="77777777" w:rsidR="000C7E6D" w:rsidRPr="00B27D3D" w:rsidRDefault="000C7E6D" w:rsidP="00BA22F3">
      <w:pPr>
        <w:pStyle w:val="YSBODYCOPY"/>
        <w:rPr>
          <w:rFonts w:cs="Arial"/>
          <w:color w:val="auto"/>
          <w:sz w:val="22"/>
          <w:szCs w:val="22"/>
          <w:lang w:eastAsia="en-GB"/>
        </w:rPr>
      </w:pPr>
    </w:p>
    <w:p w14:paraId="6C9E720E" w14:textId="77777777" w:rsidR="005C4A46" w:rsidRPr="00290399" w:rsidRDefault="00100CB4" w:rsidP="00BA22F3">
      <w:pPr>
        <w:pStyle w:val="YSBODYCOPY"/>
        <w:rPr>
          <w:rFonts w:cs="Arial"/>
          <w:b/>
          <w:color w:val="auto"/>
          <w:sz w:val="22"/>
          <w:szCs w:val="22"/>
          <w:lang w:eastAsia="en-GB"/>
        </w:rPr>
      </w:pPr>
      <w:r w:rsidRPr="00290399">
        <w:rPr>
          <w:rFonts w:cs="Arial"/>
          <w:b/>
          <w:color w:val="auto"/>
          <w:sz w:val="22"/>
          <w:szCs w:val="22"/>
          <w:lang w:eastAsia="en-GB"/>
        </w:rPr>
        <w:t>Learning objectives</w:t>
      </w:r>
    </w:p>
    <w:p w14:paraId="21D02365" w14:textId="7D3A67B2" w:rsidR="00100CB4" w:rsidRPr="009A3A61" w:rsidRDefault="005C4A46" w:rsidP="00BA22F3">
      <w:pPr>
        <w:pStyle w:val="YSBODYCOPY"/>
        <w:rPr>
          <w:rFonts w:cs="Arial"/>
          <w:color w:val="auto"/>
          <w:sz w:val="22"/>
          <w:szCs w:val="22"/>
          <w:lang w:eastAsia="en-GB"/>
        </w:rPr>
      </w:pPr>
      <w:r w:rsidRPr="009A3A61">
        <w:rPr>
          <w:rFonts w:cs="Arial"/>
          <w:color w:val="auto"/>
          <w:sz w:val="22"/>
          <w:szCs w:val="22"/>
          <w:lang w:eastAsia="en-GB"/>
        </w:rPr>
        <w:t>Learners will:</w:t>
      </w:r>
    </w:p>
    <w:p w14:paraId="7854D9DD" w14:textId="252DBF17" w:rsidR="000504C3" w:rsidRDefault="001B051D" w:rsidP="000504C3">
      <w:pPr>
        <w:pStyle w:val="YSBODYCOPY"/>
        <w:numPr>
          <w:ilvl w:val="0"/>
          <w:numId w:val="15"/>
        </w:numPr>
        <w:rPr>
          <w:rFonts w:cs="Arial"/>
          <w:color w:val="auto"/>
          <w:sz w:val="22"/>
          <w:szCs w:val="22"/>
          <w:lang w:eastAsia="en-GB"/>
        </w:rPr>
      </w:pPr>
      <w:r>
        <w:rPr>
          <w:rFonts w:cs="Arial"/>
          <w:color w:val="auto"/>
          <w:sz w:val="22"/>
          <w:szCs w:val="22"/>
          <w:lang w:eastAsia="en-GB"/>
        </w:rPr>
        <w:t>Discuss the effect of an economic crisis on people’s everyday lives.</w:t>
      </w:r>
    </w:p>
    <w:p w14:paraId="67088C0D" w14:textId="0EC90D83" w:rsidR="001B051D" w:rsidRDefault="001B051D" w:rsidP="000504C3">
      <w:pPr>
        <w:pStyle w:val="YSBODYCOPY"/>
        <w:numPr>
          <w:ilvl w:val="0"/>
          <w:numId w:val="15"/>
        </w:numPr>
        <w:rPr>
          <w:rFonts w:cs="Arial"/>
          <w:color w:val="auto"/>
          <w:sz w:val="22"/>
          <w:szCs w:val="22"/>
          <w:lang w:eastAsia="en-GB"/>
        </w:rPr>
      </w:pPr>
      <w:r>
        <w:rPr>
          <w:rFonts w:cs="Arial"/>
          <w:color w:val="auto"/>
          <w:sz w:val="22"/>
          <w:szCs w:val="22"/>
          <w:lang w:eastAsia="en-GB"/>
        </w:rPr>
        <w:t xml:space="preserve">Consider the kinds of humanitarian aid needed. </w:t>
      </w:r>
    </w:p>
    <w:p w14:paraId="52181BB4" w14:textId="10D8CC51" w:rsidR="001B051D" w:rsidRPr="000504C3" w:rsidRDefault="001B051D" w:rsidP="000504C3">
      <w:pPr>
        <w:pStyle w:val="YSBODYCOPY"/>
        <w:numPr>
          <w:ilvl w:val="0"/>
          <w:numId w:val="15"/>
        </w:numPr>
        <w:rPr>
          <w:rFonts w:cs="Arial"/>
          <w:color w:val="auto"/>
          <w:sz w:val="22"/>
          <w:szCs w:val="22"/>
          <w:lang w:eastAsia="en-GB"/>
        </w:rPr>
      </w:pPr>
      <w:r>
        <w:rPr>
          <w:rFonts w:cs="Arial"/>
          <w:color w:val="auto"/>
          <w:sz w:val="22"/>
          <w:szCs w:val="22"/>
          <w:lang w:eastAsia="en-GB"/>
        </w:rPr>
        <w:t>Think about the humanitarian principles of neutrality and independence.</w:t>
      </w:r>
    </w:p>
    <w:p w14:paraId="26B7E0D1" w14:textId="25AA95FF" w:rsidR="000504C3" w:rsidRPr="000504C3" w:rsidRDefault="001B051D" w:rsidP="000504C3">
      <w:pPr>
        <w:pStyle w:val="Heading2"/>
        <w:pBdr>
          <w:bottom w:val="single" w:sz="4" w:space="1" w:color="auto"/>
        </w:pBdr>
        <w:rPr>
          <w:rFonts w:ascii="Arial" w:hAnsi="Arial" w:cs="Arial"/>
          <w:color w:val="auto"/>
          <w:sz w:val="24"/>
        </w:rPr>
      </w:pPr>
      <w:r>
        <w:rPr>
          <w:rFonts w:ascii="Arial" w:hAnsi="Arial" w:cs="Arial"/>
          <w:color w:val="auto"/>
          <w:sz w:val="24"/>
        </w:rPr>
        <w:t>Venezuela: The humanitarian situation</w:t>
      </w:r>
    </w:p>
    <w:p w14:paraId="773CCBA3" w14:textId="44984D49" w:rsidR="001B051D" w:rsidRPr="007D033C" w:rsidRDefault="001B051D" w:rsidP="001B051D">
      <w:pPr>
        <w:pStyle w:val="ListParagraph"/>
        <w:numPr>
          <w:ilvl w:val="0"/>
          <w:numId w:val="19"/>
        </w:numPr>
        <w:rPr>
          <w:rFonts w:cs="Arial"/>
        </w:rPr>
      </w:pPr>
      <w:bookmarkStart w:id="0" w:name="_GoBack"/>
      <w:bookmarkEnd w:id="0"/>
      <w:r w:rsidRPr="007D033C">
        <w:rPr>
          <w:rFonts w:cs="Arial"/>
        </w:rPr>
        <w:t xml:space="preserve">Ask </w:t>
      </w:r>
      <w:r w:rsidR="005A23FB">
        <w:rPr>
          <w:rFonts w:cs="Arial"/>
        </w:rPr>
        <w:t>learners</w:t>
      </w:r>
      <w:r w:rsidRPr="007D033C">
        <w:rPr>
          <w:rFonts w:cs="Arial"/>
        </w:rPr>
        <w:t xml:space="preserve"> to think about something they regularly eat at home (maybe bread, milk, rice, potatoes etc</w:t>
      </w:r>
      <w:r>
        <w:rPr>
          <w:rFonts w:cs="Arial"/>
        </w:rPr>
        <w:t>.</w:t>
      </w:r>
      <w:r w:rsidRPr="007D033C">
        <w:rPr>
          <w:rFonts w:cs="Arial"/>
        </w:rPr>
        <w:t>) and to think what it would be like if every 20 days the amount you could</w:t>
      </w:r>
      <w:r>
        <w:rPr>
          <w:rFonts w:cs="Arial"/>
        </w:rPr>
        <w:t xml:space="preserve"> afford to buy was cut by half.</w:t>
      </w:r>
      <w:r w:rsidRPr="007D033C">
        <w:rPr>
          <w:rFonts w:cs="Arial"/>
        </w:rPr>
        <w:t xml:space="preserve"> If that was the same for all other foods and everything else you might need then what </w:t>
      </w:r>
      <w:r>
        <w:rPr>
          <w:rFonts w:cs="Arial"/>
        </w:rPr>
        <w:t>might</w:t>
      </w:r>
      <w:r w:rsidRPr="007D033C">
        <w:rPr>
          <w:rFonts w:cs="Arial"/>
        </w:rPr>
        <w:t xml:space="preserve"> the impact on your life be?   </w:t>
      </w:r>
    </w:p>
    <w:p w14:paraId="725D303C" w14:textId="77777777" w:rsidR="001B051D" w:rsidRDefault="001B051D" w:rsidP="001B051D">
      <w:pPr>
        <w:rPr>
          <w:rFonts w:cs="Arial"/>
        </w:rPr>
      </w:pPr>
    </w:p>
    <w:p w14:paraId="7C107018" w14:textId="7F053319" w:rsidR="001B051D" w:rsidRPr="00B22588" w:rsidRDefault="001B051D" w:rsidP="001B051D">
      <w:pPr>
        <w:pStyle w:val="ListParagraph"/>
        <w:numPr>
          <w:ilvl w:val="0"/>
          <w:numId w:val="19"/>
        </w:numPr>
        <w:rPr>
          <w:rFonts w:cs="Arial"/>
        </w:rPr>
      </w:pPr>
      <w:r w:rsidRPr="00B22588">
        <w:rPr>
          <w:rFonts w:cs="Arial"/>
        </w:rPr>
        <w:t xml:space="preserve">Watch the short </w:t>
      </w:r>
      <w:hyperlink r:id="rId8" w:history="1">
        <w:r w:rsidRPr="005A23FB">
          <w:rPr>
            <w:rStyle w:val="Hyperlink"/>
            <w:rFonts w:cs="Arial"/>
          </w:rPr>
          <w:t>BBC news clip</w:t>
        </w:r>
      </w:hyperlink>
      <w:r>
        <w:rPr>
          <w:rFonts w:cs="Arial"/>
        </w:rPr>
        <w:t xml:space="preserve"> until 01.25</w:t>
      </w:r>
      <w:r w:rsidR="005A23FB">
        <w:rPr>
          <w:rFonts w:cs="Arial"/>
        </w:rPr>
        <w:t xml:space="preserve"> </w:t>
      </w:r>
      <w:r w:rsidRPr="00B22588">
        <w:rPr>
          <w:rFonts w:cs="Arial"/>
        </w:rPr>
        <w:t>that shows the real-life impact for people in both rural and urban parts of Venezuela.</w:t>
      </w:r>
    </w:p>
    <w:p w14:paraId="1DA94421" w14:textId="77777777" w:rsidR="001B051D" w:rsidRDefault="001B051D" w:rsidP="001B051D">
      <w:pPr>
        <w:pStyle w:val="ListParagraph"/>
        <w:rPr>
          <w:rFonts w:cs="Arial"/>
        </w:rPr>
      </w:pPr>
    </w:p>
    <w:p w14:paraId="01A75FC3" w14:textId="6770F0DD" w:rsidR="001B051D" w:rsidRDefault="001B051D" w:rsidP="001B051D">
      <w:pPr>
        <w:pStyle w:val="ListParagraph"/>
        <w:rPr>
          <w:rFonts w:cs="Arial"/>
        </w:rPr>
      </w:pPr>
      <w:r>
        <w:rPr>
          <w:rFonts w:cs="Arial"/>
        </w:rPr>
        <w:t>Ask learners how the impacts shown in the film compared to what</w:t>
      </w:r>
      <w:r w:rsidR="005A23FB">
        <w:rPr>
          <w:rFonts w:cs="Arial"/>
        </w:rPr>
        <w:t xml:space="preserve"> they had imagined in 1 above. Were things better or worse? </w:t>
      </w:r>
      <w:r>
        <w:rPr>
          <w:rFonts w:cs="Arial"/>
        </w:rPr>
        <w:t>What was the most striking thing for them from watching the clip? Was there anything they hadn’t though</w:t>
      </w:r>
      <w:r w:rsidR="005A23FB">
        <w:rPr>
          <w:rFonts w:cs="Arial"/>
        </w:rPr>
        <w:t>t of? What help do people need?</w:t>
      </w:r>
      <w:r>
        <w:rPr>
          <w:rFonts w:cs="Arial"/>
        </w:rPr>
        <w:t xml:space="preserve"> How </w:t>
      </w:r>
      <w:r w:rsidR="005A23FB">
        <w:rPr>
          <w:rFonts w:cs="Arial"/>
        </w:rPr>
        <w:t>might</w:t>
      </w:r>
      <w:r>
        <w:rPr>
          <w:rFonts w:cs="Arial"/>
        </w:rPr>
        <w:t xml:space="preserve"> they</w:t>
      </w:r>
      <w:r w:rsidR="005A23FB">
        <w:rPr>
          <w:rFonts w:cs="Arial"/>
        </w:rPr>
        <w:t xml:space="preserve"> be</w:t>
      </w:r>
      <w:r>
        <w:rPr>
          <w:rFonts w:cs="Arial"/>
        </w:rPr>
        <w:t xml:space="preserve"> feeling?</w:t>
      </w:r>
    </w:p>
    <w:p w14:paraId="0D11710B" w14:textId="77777777" w:rsidR="001B051D" w:rsidRDefault="001B051D" w:rsidP="001B051D">
      <w:pPr>
        <w:pStyle w:val="ListParagraph"/>
        <w:rPr>
          <w:rFonts w:cs="Arial"/>
        </w:rPr>
      </w:pPr>
    </w:p>
    <w:p w14:paraId="02764F76" w14:textId="77777777" w:rsidR="001B051D" w:rsidRDefault="001B051D" w:rsidP="001B051D">
      <w:pPr>
        <w:rPr>
          <w:rFonts w:cs="Arial"/>
        </w:rPr>
      </w:pPr>
      <w:r>
        <w:rPr>
          <w:rFonts w:cs="Arial"/>
        </w:rPr>
        <w:t xml:space="preserve">Ask learners to think about what humanitarian aid agencies (like the Red Cross) can do to help people like this.  </w:t>
      </w:r>
    </w:p>
    <w:p w14:paraId="17264C09" w14:textId="777986F2" w:rsidR="000504C3" w:rsidRPr="000504C3" w:rsidRDefault="001B051D" w:rsidP="000504C3">
      <w:pPr>
        <w:pStyle w:val="Heading2"/>
        <w:pBdr>
          <w:bottom w:val="single" w:sz="4" w:space="1" w:color="auto"/>
        </w:pBdr>
        <w:rPr>
          <w:rFonts w:ascii="Arial" w:hAnsi="Arial" w:cs="Arial"/>
          <w:color w:val="auto"/>
          <w:sz w:val="24"/>
        </w:rPr>
      </w:pPr>
      <w:r>
        <w:rPr>
          <w:rFonts w:ascii="Arial" w:hAnsi="Arial" w:cs="Arial"/>
          <w:color w:val="auto"/>
          <w:sz w:val="24"/>
        </w:rPr>
        <w:t>Video: Humanitarian aid and neutrality</w:t>
      </w:r>
    </w:p>
    <w:p w14:paraId="57786DE8" w14:textId="77777777" w:rsidR="001B051D" w:rsidRDefault="001B051D" w:rsidP="001B051D">
      <w:pPr>
        <w:rPr>
          <w:rFonts w:cs="Arial"/>
        </w:rPr>
      </w:pPr>
      <w:r>
        <w:rPr>
          <w:rFonts w:cs="Arial"/>
        </w:rPr>
        <w:t xml:space="preserve">Show learners a </w:t>
      </w:r>
      <w:hyperlink r:id="rId9" w:history="1">
        <w:r w:rsidRPr="00BC06EE">
          <w:rPr>
            <w:rStyle w:val="Hyperlink"/>
            <w:rFonts w:cs="Arial"/>
          </w:rPr>
          <w:t>clip of an interview</w:t>
        </w:r>
      </w:hyperlink>
      <w:r>
        <w:rPr>
          <w:rFonts w:cs="Arial"/>
        </w:rPr>
        <w:t xml:space="preserve"> with the President of the International Federation of the Red Cross and Red Crescent Societies (IFRC).  As they watch the </w:t>
      </w:r>
      <w:hyperlink r:id="rId10" w:history="1">
        <w:r w:rsidRPr="00BC06EE">
          <w:rPr>
            <w:rStyle w:val="Hyperlink"/>
            <w:rFonts w:cs="Arial"/>
          </w:rPr>
          <w:t>clip</w:t>
        </w:r>
      </w:hyperlink>
      <w:r>
        <w:rPr>
          <w:rFonts w:cs="Arial"/>
        </w:rPr>
        <w:t xml:space="preserve"> (04:00), ask them to think about:</w:t>
      </w:r>
    </w:p>
    <w:p w14:paraId="421D50AC" w14:textId="77777777" w:rsidR="001B051D" w:rsidRDefault="001B051D" w:rsidP="001B051D">
      <w:pPr>
        <w:rPr>
          <w:rFonts w:cs="Arial"/>
        </w:rPr>
      </w:pPr>
    </w:p>
    <w:p w14:paraId="79ACA5D5" w14:textId="77777777" w:rsidR="001B051D" w:rsidRPr="00C23709" w:rsidRDefault="001B051D" w:rsidP="001B051D">
      <w:pPr>
        <w:pStyle w:val="ListParagraph"/>
        <w:numPr>
          <w:ilvl w:val="0"/>
          <w:numId w:val="20"/>
        </w:numPr>
        <w:rPr>
          <w:rFonts w:cs="Arial"/>
        </w:rPr>
      </w:pPr>
      <w:r w:rsidRPr="00C23709">
        <w:rPr>
          <w:rFonts w:cs="Arial"/>
        </w:rPr>
        <w:t>What does the IFRC President say is the main focus of the humanitarian mission of the Red Cross?</w:t>
      </w:r>
    </w:p>
    <w:p w14:paraId="6F62C3ED" w14:textId="77777777" w:rsidR="001B051D" w:rsidRDefault="001B051D" w:rsidP="001B051D">
      <w:pPr>
        <w:ind w:left="720"/>
        <w:rPr>
          <w:rFonts w:cs="Arial"/>
        </w:rPr>
      </w:pPr>
    </w:p>
    <w:p w14:paraId="3B035C80" w14:textId="77777777" w:rsidR="001B051D" w:rsidRPr="00C23709" w:rsidRDefault="001B051D" w:rsidP="001B051D">
      <w:pPr>
        <w:pStyle w:val="ListParagraph"/>
        <w:numPr>
          <w:ilvl w:val="0"/>
          <w:numId w:val="20"/>
        </w:numPr>
        <w:rPr>
          <w:rFonts w:cs="Arial"/>
        </w:rPr>
      </w:pPr>
      <w:r w:rsidRPr="00C23709">
        <w:rPr>
          <w:rFonts w:cs="Arial"/>
        </w:rPr>
        <w:t>What does he identify as the biggest threat to humanitarian assistance in Venezuela?</w:t>
      </w:r>
    </w:p>
    <w:p w14:paraId="0B0068A7" w14:textId="77777777" w:rsidR="001B051D" w:rsidRDefault="001B051D" w:rsidP="001B051D">
      <w:pPr>
        <w:ind w:left="720"/>
        <w:rPr>
          <w:rFonts w:cs="Arial"/>
        </w:rPr>
      </w:pPr>
    </w:p>
    <w:p w14:paraId="29BB9374" w14:textId="77777777" w:rsidR="001B051D" w:rsidRDefault="001B051D" w:rsidP="001B051D">
      <w:pPr>
        <w:pStyle w:val="ListParagraph"/>
        <w:numPr>
          <w:ilvl w:val="0"/>
          <w:numId w:val="20"/>
        </w:numPr>
        <w:rPr>
          <w:rFonts w:cs="Arial"/>
        </w:rPr>
      </w:pPr>
      <w:r w:rsidRPr="00C23709">
        <w:rPr>
          <w:rFonts w:cs="Arial"/>
        </w:rPr>
        <w:t>How does he relate the situation back to the humanitarian principles?</w:t>
      </w:r>
    </w:p>
    <w:p w14:paraId="1C14993E" w14:textId="77777777" w:rsidR="001B051D" w:rsidRPr="00C23709" w:rsidRDefault="001B051D" w:rsidP="001B051D">
      <w:pPr>
        <w:rPr>
          <w:rFonts w:cs="Arial"/>
        </w:rPr>
      </w:pPr>
    </w:p>
    <w:p w14:paraId="5D4799AB" w14:textId="77777777" w:rsidR="001B051D" w:rsidRPr="00C23709" w:rsidRDefault="001B051D" w:rsidP="001B051D">
      <w:pPr>
        <w:pStyle w:val="ListParagraph"/>
        <w:numPr>
          <w:ilvl w:val="0"/>
          <w:numId w:val="20"/>
        </w:numPr>
        <w:rPr>
          <w:rFonts w:cs="Arial"/>
        </w:rPr>
      </w:pPr>
      <w:r>
        <w:rPr>
          <w:rFonts w:cs="Arial"/>
        </w:rPr>
        <w:t xml:space="preserve">Who does he say the IFRC are talking with to ensure the humanitarian mission can go ahead? </w:t>
      </w:r>
    </w:p>
    <w:p w14:paraId="1EDF0D2A" w14:textId="77777777" w:rsidR="001B051D" w:rsidRDefault="001B051D" w:rsidP="001B051D">
      <w:pPr>
        <w:rPr>
          <w:rFonts w:cs="Arial"/>
        </w:rPr>
      </w:pPr>
    </w:p>
    <w:p w14:paraId="17125377" w14:textId="77777777" w:rsidR="001B051D" w:rsidRDefault="001B051D" w:rsidP="001B051D">
      <w:pPr>
        <w:rPr>
          <w:rFonts w:cs="Arial"/>
        </w:rPr>
      </w:pPr>
    </w:p>
    <w:p w14:paraId="6E08C824" w14:textId="098A3B51" w:rsidR="001B051D" w:rsidRPr="00FF2038" w:rsidRDefault="001B051D" w:rsidP="001B051D">
      <w:pPr>
        <w:rPr>
          <w:rFonts w:cs="Arial"/>
        </w:rPr>
      </w:pPr>
      <w:r>
        <w:rPr>
          <w:rFonts w:cs="Arial"/>
        </w:rPr>
        <w:t>These difficulties provide a reminder of why the fundamental principles of the Red Cross are so important. The Red Cross also shares the principles of humanity, impartiality, neutrality and i</w:t>
      </w:r>
      <w:r w:rsidRPr="00BC06EE">
        <w:rPr>
          <w:rFonts w:cs="Arial"/>
        </w:rPr>
        <w:t>ndependence</w:t>
      </w:r>
      <w:r>
        <w:rPr>
          <w:rFonts w:cs="Arial"/>
        </w:rPr>
        <w:t xml:space="preserve"> with other aid agencies.</w:t>
      </w:r>
      <w:r w:rsidRPr="00BC06EE">
        <w:rPr>
          <w:rFonts w:cs="Arial"/>
        </w:rPr>
        <w:t xml:space="preserve"> </w:t>
      </w:r>
      <w:r w:rsidRPr="00FF2038">
        <w:rPr>
          <w:rFonts w:cs="Arial"/>
        </w:rPr>
        <w:t xml:space="preserve">The principles of neutrality and </w:t>
      </w:r>
      <w:r>
        <w:rPr>
          <w:rFonts w:cs="Arial"/>
        </w:rPr>
        <w:t>independence</w:t>
      </w:r>
      <w:r w:rsidRPr="00FF2038">
        <w:rPr>
          <w:rFonts w:cs="Arial"/>
        </w:rPr>
        <w:t xml:space="preserve"> are especially important </w:t>
      </w:r>
      <w:r>
        <w:rPr>
          <w:rFonts w:cs="Arial"/>
        </w:rPr>
        <w:t>here, as</w:t>
      </w:r>
      <w:r w:rsidRPr="00FF2038">
        <w:rPr>
          <w:rFonts w:cs="Arial"/>
        </w:rPr>
        <w:t xml:space="preserve"> they mean that by not taking sides and </w:t>
      </w:r>
      <w:r>
        <w:rPr>
          <w:rFonts w:cs="Arial"/>
        </w:rPr>
        <w:t xml:space="preserve">working towards </w:t>
      </w:r>
      <w:r>
        <w:rPr>
          <w:rFonts w:cs="Arial"/>
        </w:rPr>
        <w:lastRenderedPageBreak/>
        <w:t>their principles</w:t>
      </w:r>
      <w:r w:rsidRPr="00FF2038">
        <w:rPr>
          <w:rFonts w:cs="Arial"/>
        </w:rPr>
        <w:t xml:space="preserve"> </w:t>
      </w:r>
      <w:r>
        <w:rPr>
          <w:rFonts w:cs="Arial"/>
        </w:rPr>
        <w:t>humanitarian organisations can</w:t>
      </w:r>
      <w:r w:rsidRPr="00FF2038">
        <w:rPr>
          <w:rFonts w:cs="Arial"/>
        </w:rPr>
        <w:t xml:space="preserve"> gain the confidence of countries and states so they can prevent and alleviate human suffering. </w:t>
      </w:r>
    </w:p>
    <w:p w14:paraId="61F2FCA5" w14:textId="77777777" w:rsidR="001B051D" w:rsidRDefault="001B051D" w:rsidP="001B051D">
      <w:pPr>
        <w:rPr>
          <w:rFonts w:cs="Arial"/>
        </w:rPr>
      </w:pPr>
      <w:r>
        <w:rPr>
          <w:rFonts w:cs="Arial"/>
        </w:rPr>
        <w:t xml:space="preserve"> </w:t>
      </w:r>
    </w:p>
    <w:p w14:paraId="41D3319D" w14:textId="77777777" w:rsidR="001B051D" w:rsidRDefault="001B051D" w:rsidP="001B051D">
      <w:pPr>
        <w:rPr>
          <w:rFonts w:cs="Arial"/>
        </w:rPr>
      </w:pPr>
      <w:r>
        <w:rPr>
          <w:rFonts w:cs="Arial"/>
        </w:rPr>
        <w:t>Ask learners to think about the kinds of humanitarian aid that is being given to people. How might this help people to maintain their sense of dignity and independence, and enable them to carry on with their lives?</w:t>
      </w:r>
    </w:p>
    <w:p w14:paraId="5E232E8C" w14:textId="77777777" w:rsidR="001B051D" w:rsidRDefault="001B051D" w:rsidP="001B051D">
      <w:pPr>
        <w:rPr>
          <w:rFonts w:cs="Arial"/>
        </w:rPr>
      </w:pPr>
    </w:p>
    <w:p w14:paraId="06BD9AE3" w14:textId="77777777" w:rsidR="001B051D" w:rsidRDefault="001B051D" w:rsidP="001B051D">
      <w:pPr>
        <w:rPr>
          <w:rFonts w:cs="Arial"/>
          <w:i/>
        </w:rPr>
      </w:pPr>
    </w:p>
    <w:p w14:paraId="32EBAAC4" w14:textId="77777777" w:rsidR="001B051D" w:rsidRDefault="001B051D" w:rsidP="001B051D">
      <w:pPr>
        <w:rPr>
          <w:rFonts w:cs="Arial"/>
          <w:i/>
        </w:rPr>
      </w:pPr>
    </w:p>
    <w:p w14:paraId="1602F2CE" w14:textId="77777777" w:rsidR="001B051D" w:rsidRPr="00BC06EE" w:rsidRDefault="001B051D" w:rsidP="001B051D">
      <w:pPr>
        <w:rPr>
          <w:rFonts w:cs="Arial"/>
        </w:rPr>
      </w:pPr>
      <w:r>
        <w:rPr>
          <w:rFonts w:cs="Arial"/>
          <w:i/>
        </w:rPr>
        <w:t>Please note:</w:t>
      </w:r>
      <w:r w:rsidRPr="00BC06EE">
        <w:rPr>
          <w:rFonts w:cs="Arial"/>
          <w:i/>
        </w:rPr>
        <w:t xml:space="preserve"> </w:t>
      </w:r>
      <w:r w:rsidRPr="00BC06EE">
        <w:rPr>
          <w:rFonts w:cs="Arial"/>
        </w:rPr>
        <w:t xml:space="preserve">The British Red Cross is a neutral humanitarian organisation. The use of third party content in this teaching resource does not constitute an endorsement, express or implied, of the content or of the third party. Third party content may be subject to copyright; its use in this resource is intended for </w:t>
      </w:r>
      <w:hyperlink r:id="rId11" w:anchor="teaching" w:history="1">
        <w:r w:rsidRPr="00BC06EE">
          <w:rPr>
            <w:rStyle w:val="Hyperlink"/>
            <w:rFonts w:cs="Arial"/>
          </w:rPr>
          <w:t>educational purposes only</w:t>
        </w:r>
      </w:hyperlink>
      <w:r>
        <w:rPr>
          <w:rFonts w:cs="Arial"/>
        </w:rPr>
        <w:t>.</w:t>
      </w:r>
    </w:p>
    <w:p w14:paraId="5E3A25F0" w14:textId="77777777" w:rsidR="000504C3" w:rsidRPr="00BA3909" w:rsidRDefault="000504C3" w:rsidP="000504C3">
      <w:pPr>
        <w:pStyle w:val="ListParagraph"/>
        <w:rPr>
          <w:rFonts w:cs="Arial"/>
        </w:rPr>
      </w:pPr>
    </w:p>
    <w:sectPr w:rsidR="000504C3" w:rsidRPr="00BA3909" w:rsidSect="00290399">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5A23FB" w:rsidRDefault="005A23FB" w:rsidP="006918BD">
      <w:r>
        <w:separator/>
      </w:r>
    </w:p>
  </w:endnote>
  <w:endnote w:type="continuationSeparator" w:id="0">
    <w:p w14:paraId="2C653FB3" w14:textId="77777777" w:rsidR="005A23FB" w:rsidRDefault="005A23FB"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63184"/>
      <w:docPartObj>
        <w:docPartGallery w:val="Page Numbers (Bottom of Page)"/>
        <w:docPartUnique/>
      </w:docPartObj>
    </w:sdtPr>
    <w:sdtContent>
      <w:p w14:paraId="7F96CC39" w14:textId="285057D4" w:rsidR="005A23FB" w:rsidRDefault="005A23FB">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5A23FB" w:rsidRPr="000B1A8E" w:rsidRDefault="005A23FB" w:rsidP="00B27D3D">
                              <w:pPr>
                                <w:pStyle w:val="Footer"/>
                                <w:ind w:left="567"/>
                                <w:rPr>
                                  <w:sz w:val="18"/>
                                  <w:szCs w:val="18"/>
                                  <w:lang w:val="en-US"/>
                                </w:rPr>
                              </w:pPr>
                            </w:p>
                            <w:p w14:paraId="4BE58816" w14:textId="32A9AC36" w:rsidR="005A23FB" w:rsidRPr="000B1A8E" w:rsidRDefault="005A23FB"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5A23FB" w:rsidRPr="000B1A8E" w:rsidRDefault="005A23FB"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5A23FB" w:rsidRPr="000B1A8E" w:rsidRDefault="005A23FB"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5A23FB" w:rsidRPr="000B1A8E" w:rsidRDefault="005A23FB" w:rsidP="00B27D3D">
                              <w:pPr>
                                <w:ind w:left="567"/>
                              </w:pPr>
                            </w:p>
                            <w:p w14:paraId="52852DAE" w14:textId="77777777" w:rsidR="005A23FB" w:rsidRPr="000B1A8E" w:rsidRDefault="005A23FB"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" filled="f" stroked="f">
                  <v:textbox>
                    <w:txbxContent>
                      <w:p w14:paraId="32C85EB1" w14:textId="77777777" w:rsidR="005A23FB" w:rsidRPr="000B1A8E" w:rsidRDefault="005A23FB" w:rsidP="00B27D3D">
                        <w:pPr>
                          <w:pStyle w:val="Footer"/>
                          <w:ind w:left="567"/>
                          <w:rPr>
                            <w:sz w:val="18"/>
                            <w:szCs w:val="18"/>
                            <w:lang w:val="en-US"/>
                          </w:rPr>
                        </w:pPr>
                      </w:p>
                      <w:p w14:paraId="4BE58816" w14:textId="32A9AC36" w:rsidR="005A23FB" w:rsidRPr="000B1A8E" w:rsidRDefault="005A23FB"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5A23FB" w:rsidRPr="000B1A8E" w:rsidRDefault="005A23FB"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5A23FB" w:rsidRPr="000B1A8E" w:rsidRDefault="005A23FB"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5A23FB" w:rsidRPr="000B1A8E" w:rsidRDefault="005A23FB" w:rsidP="00B27D3D">
                        <w:pPr>
                          <w:ind w:left="567"/>
                        </w:pPr>
                      </w:p>
                      <w:p w14:paraId="52852DAE" w14:textId="77777777" w:rsidR="005A23FB" w:rsidRPr="000B1A8E" w:rsidRDefault="005A23FB"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5CBE4273" w:rsidR="005A23FB" w:rsidRPr="00290399" w:rsidRDefault="005A23FB">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F045F8" w:rsidRPr="00F045F8">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ggIAAAw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" stroked="f">
                  <v:textbo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5CBE4273" w:rsidR="005A23FB" w:rsidRPr="00290399" w:rsidRDefault="005A23FB">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F045F8" w:rsidRPr="00F045F8">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5A23FB" w:rsidRDefault="005A23FB" w:rsidP="006918BD">
      <w:r>
        <w:separator/>
      </w:r>
    </w:p>
  </w:footnote>
  <w:footnote w:type="continuationSeparator" w:id="0">
    <w:p w14:paraId="5F8AA3A8" w14:textId="77777777" w:rsidR="005A23FB" w:rsidRDefault="005A23FB"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3E62" w14:textId="25360D8B" w:rsidR="005A23FB" w:rsidRPr="009A3A61" w:rsidRDefault="005A23FB"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0ED"/>
    <w:multiLevelType w:val="hybridMultilevel"/>
    <w:tmpl w:val="B41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CF3"/>
    <w:multiLevelType w:val="hybridMultilevel"/>
    <w:tmpl w:val="3500B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B0217"/>
    <w:multiLevelType w:val="hybridMultilevel"/>
    <w:tmpl w:val="A7B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44246"/>
    <w:multiLevelType w:val="hybridMultilevel"/>
    <w:tmpl w:val="83840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741F1"/>
    <w:multiLevelType w:val="hybridMultilevel"/>
    <w:tmpl w:val="113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13"/>
  </w:num>
  <w:num w:numId="5">
    <w:abstractNumId w:val="16"/>
  </w:num>
  <w:num w:numId="6">
    <w:abstractNumId w:val="4"/>
  </w:num>
  <w:num w:numId="7">
    <w:abstractNumId w:val="2"/>
  </w:num>
  <w:num w:numId="8">
    <w:abstractNumId w:val="3"/>
  </w:num>
  <w:num w:numId="9">
    <w:abstractNumId w:val="5"/>
  </w:num>
  <w:num w:numId="10">
    <w:abstractNumId w:val="15"/>
  </w:num>
  <w:num w:numId="11">
    <w:abstractNumId w:val="1"/>
  </w:num>
  <w:num w:numId="12">
    <w:abstractNumId w:val="18"/>
  </w:num>
  <w:num w:numId="13">
    <w:abstractNumId w:val="8"/>
  </w:num>
  <w:num w:numId="14">
    <w:abstractNumId w:val="9"/>
  </w:num>
  <w:num w:numId="15">
    <w:abstractNumId w:val="14"/>
  </w:num>
  <w:num w:numId="16">
    <w:abstractNumId w:val="19"/>
  </w:num>
  <w:num w:numId="17">
    <w:abstractNumId w:val="12"/>
  </w:num>
  <w:num w:numId="18">
    <w:abstractNumId w:val="0"/>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14934"/>
    <w:rsid w:val="00030958"/>
    <w:rsid w:val="000504C3"/>
    <w:rsid w:val="00057B4D"/>
    <w:rsid w:val="000B09E3"/>
    <w:rsid w:val="000B45E0"/>
    <w:rsid w:val="000C7E6D"/>
    <w:rsid w:val="000D1777"/>
    <w:rsid w:val="00100CB4"/>
    <w:rsid w:val="001050D1"/>
    <w:rsid w:val="001238D3"/>
    <w:rsid w:val="00137268"/>
    <w:rsid w:val="00150D1E"/>
    <w:rsid w:val="00171B09"/>
    <w:rsid w:val="00177F78"/>
    <w:rsid w:val="001A0310"/>
    <w:rsid w:val="001A0513"/>
    <w:rsid w:val="001A1FE0"/>
    <w:rsid w:val="001B051D"/>
    <w:rsid w:val="001B4361"/>
    <w:rsid w:val="001C2B99"/>
    <w:rsid w:val="001E4FE9"/>
    <w:rsid w:val="001E58C0"/>
    <w:rsid w:val="00217F25"/>
    <w:rsid w:val="002230E0"/>
    <w:rsid w:val="002717B7"/>
    <w:rsid w:val="00276492"/>
    <w:rsid w:val="00290399"/>
    <w:rsid w:val="002971F7"/>
    <w:rsid w:val="002C3725"/>
    <w:rsid w:val="002C5CB8"/>
    <w:rsid w:val="002E61A1"/>
    <w:rsid w:val="00324F89"/>
    <w:rsid w:val="003558D8"/>
    <w:rsid w:val="003610D1"/>
    <w:rsid w:val="00394900"/>
    <w:rsid w:val="003C4D6C"/>
    <w:rsid w:val="003D32A7"/>
    <w:rsid w:val="003F62B0"/>
    <w:rsid w:val="0040016A"/>
    <w:rsid w:val="00411E76"/>
    <w:rsid w:val="00472343"/>
    <w:rsid w:val="00481DEC"/>
    <w:rsid w:val="00484803"/>
    <w:rsid w:val="004D71A9"/>
    <w:rsid w:val="004E60A2"/>
    <w:rsid w:val="004F75AA"/>
    <w:rsid w:val="00510F78"/>
    <w:rsid w:val="00541E91"/>
    <w:rsid w:val="0054566F"/>
    <w:rsid w:val="00547B8F"/>
    <w:rsid w:val="005A23FB"/>
    <w:rsid w:val="005C4A46"/>
    <w:rsid w:val="005C76D1"/>
    <w:rsid w:val="005D58E0"/>
    <w:rsid w:val="006306B8"/>
    <w:rsid w:val="00653E48"/>
    <w:rsid w:val="00663EF9"/>
    <w:rsid w:val="006716C6"/>
    <w:rsid w:val="00674311"/>
    <w:rsid w:val="006918BD"/>
    <w:rsid w:val="007222FB"/>
    <w:rsid w:val="00781D1F"/>
    <w:rsid w:val="00785FEF"/>
    <w:rsid w:val="0079007B"/>
    <w:rsid w:val="007A3996"/>
    <w:rsid w:val="007C52E3"/>
    <w:rsid w:val="007D74AF"/>
    <w:rsid w:val="00844235"/>
    <w:rsid w:val="00845078"/>
    <w:rsid w:val="008A3135"/>
    <w:rsid w:val="008A36D1"/>
    <w:rsid w:val="008A42BD"/>
    <w:rsid w:val="008A6801"/>
    <w:rsid w:val="008D34CF"/>
    <w:rsid w:val="008D61F9"/>
    <w:rsid w:val="009241E9"/>
    <w:rsid w:val="009246A7"/>
    <w:rsid w:val="009313EA"/>
    <w:rsid w:val="00961B79"/>
    <w:rsid w:val="00983DA2"/>
    <w:rsid w:val="00985072"/>
    <w:rsid w:val="009861F5"/>
    <w:rsid w:val="009907D8"/>
    <w:rsid w:val="009A3A61"/>
    <w:rsid w:val="009E2301"/>
    <w:rsid w:val="00A22C70"/>
    <w:rsid w:val="00A720C5"/>
    <w:rsid w:val="00B100A6"/>
    <w:rsid w:val="00B20123"/>
    <w:rsid w:val="00B27D3D"/>
    <w:rsid w:val="00B4441D"/>
    <w:rsid w:val="00B44BC2"/>
    <w:rsid w:val="00BA22F3"/>
    <w:rsid w:val="00BC7F00"/>
    <w:rsid w:val="00BD7B70"/>
    <w:rsid w:val="00BF10DE"/>
    <w:rsid w:val="00C04216"/>
    <w:rsid w:val="00C203C6"/>
    <w:rsid w:val="00C23D49"/>
    <w:rsid w:val="00C27D3D"/>
    <w:rsid w:val="00C31540"/>
    <w:rsid w:val="00C348B7"/>
    <w:rsid w:val="00C40A94"/>
    <w:rsid w:val="00C6739F"/>
    <w:rsid w:val="00CC27E0"/>
    <w:rsid w:val="00CC697A"/>
    <w:rsid w:val="00CD70BF"/>
    <w:rsid w:val="00CE646F"/>
    <w:rsid w:val="00CE66C0"/>
    <w:rsid w:val="00D03150"/>
    <w:rsid w:val="00D0564D"/>
    <w:rsid w:val="00D26AF1"/>
    <w:rsid w:val="00D33CFC"/>
    <w:rsid w:val="00D35A42"/>
    <w:rsid w:val="00D6575A"/>
    <w:rsid w:val="00D83CC4"/>
    <w:rsid w:val="00E34241"/>
    <w:rsid w:val="00E419F5"/>
    <w:rsid w:val="00E427CD"/>
    <w:rsid w:val="00E602B3"/>
    <w:rsid w:val="00E72EAB"/>
    <w:rsid w:val="00EC0173"/>
    <w:rsid w:val="00EF4A75"/>
    <w:rsid w:val="00F045F8"/>
    <w:rsid w:val="00F1292E"/>
    <w:rsid w:val="00F15138"/>
    <w:rsid w:val="00F2051E"/>
    <w:rsid w:val="00F50C1F"/>
    <w:rsid w:val="00F51DB5"/>
    <w:rsid w:val="00F667B0"/>
    <w:rsid w:val="00F849B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 w:type="paragraph" w:styleId="NormalWeb">
    <w:name w:val="Normal (Web)"/>
    <w:basedOn w:val="Normal"/>
    <w:uiPriority w:val="99"/>
    <w:semiHidden/>
    <w:unhideWhenUsed/>
    <w:rsid w:val="000504C3"/>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v/world-latin-america-43146806/how-venezuelans-stave-off-hunger-amidst-a-food-cris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exceptions-to-copyrigh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rance24.com/en/video/20190209-venezuela-there-increase-politicization-humanitarian-efforts" TargetMode="External"/><Relationship Id="rId4" Type="http://schemas.openxmlformats.org/officeDocument/2006/relationships/settings" Target="settings.xml"/><Relationship Id="rId9" Type="http://schemas.openxmlformats.org/officeDocument/2006/relationships/hyperlink" Target="https://www.france24.com/en/video/20190209-venezuela-there-increase-politicization-humanitarian-effor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FEAA-B105-4097-AC1B-547C5868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72B68C06</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2</cp:revision>
  <cp:lastPrinted>2019-02-25T09:56:00Z</cp:lastPrinted>
  <dcterms:created xsi:type="dcterms:W3CDTF">2019-02-25T15:34:00Z</dcterms:created>
  <dcterms:modified xsi:type="dcterms:W3CDTF">2019-02-25T15:34:00Z</dcterms:modified>
</cp:coreProperties>
</file>